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ПРАВИТЕЛЬСТВО НОВОСИБИРСКОЙ ОБЛАСТИ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 17 июня 2019 г. N 241-п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РАЗМЕРЕ, ПОРЯДКЕ И УСЛОВИЯХ ПРЕДОСТАВЛЕНИЯ ДЕНЕЖНОЙ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ВЫПЛАТЫ НА УЛУЧШЕНИЕ СОЦИАЛЬНО-БЫТОВЫХ УСЛОВИЙ ВЕТЕРАНАМ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ВЕЛИКОЙ ОТЕЧЕСТВЕННОЙ ВОЙНЫ, ИНВАЛИДАМ ВЕЛИКОЙ ОТЕЧЕСТВЕННОЙ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ВОЙНЫ, СУПРУГАМ ПОГИБШИХ (УМЕРШИХ) ИНВАЛИДОВ ВЕЛИКОЙ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ОТЕЧЕСТВЕННОЙ ВОЙНЫ, УЧАСТНИКОВ ВЕЛИКОЙ ОТЕЧЕСТВЕННОЙ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ВОЙНЫ, НЕ ВСТУПИВШИМ В ПОВТОРНЫЙ БРАК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146"/>
      </w:tblGrid>
      <w:tr w:rsidR="00AB1D31">
        <w:trPr>
          <w:jc w:val="center"/>
        </w:trPr>
        <w:tc>
          <w:tcPr>
            <w:tcW w:w="5000" w:type="pct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(в ред. </w:t>
            </w:r>
            <w:hyperlink r:id="rId5" w:history="1">
              <w:r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постановления</w:t>
              </w:r>
            </w:hyperlink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Правительства Новосибирской области</w:t>
            </w:r>
          </w:p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от 24.03.2020 N 83-п)</w:t>
            </w:r>
          </w:p>
        </w:tc>
      </w:tr>
    </w:tbl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 29.12.2004 N 253-ОЗ "О мерах социальной поддержки отдельных категорий граждан, проживающих в Новосибирской области" Правительство Новосибирской области постановляет: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Установить размер, порядок и условия предоставления денежной выплаты на улучшение социально-бытовых условий ветеранам Великой Отечественной войны, инвалидам Великой Отечественной войны, супругам погибших (умерших) инвалидов Великой Отечественной войны, участников Великой Отечественной войны, не вступившим в повторный брак, согласно </w:t>
      </w:r>
      <w:hyperlink w:anchor="Par3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приложению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утратившими силу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подпункт 4 пункта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приложение N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"Порядок предоставления денежной выплаты на улучшение социально-бытовых условий ветеранам Великой Отечественной войны, инвалидам Великой Отечественной войны, супругам погибших (умерших) инвалидов Великой Отечественной войны, участников Великой Отечественной войны в рамках реализации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 постановления Правительства Новосибирской области от 31.07.2013 N 322-п "Об утверждении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возложить на заместителя Губернатора Новосибирской области Нелюбова С.А.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А.А.ТРАВНИКОВ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Правительства Новосибирской области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17.06.2019 N 241-п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32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РАЗМЕР, ПОРЯДОК И УСЛОВИЯ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ПРЕДОСТАВЛЕНИЯ ДЕНЕЖНОЙ ВЫПЛАТЫ НА УЛУЧШЕНИЕ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СОЦИАЛЬНО-БЫТОВЫХ УСЛОВИЙ ВЕТЕРАНАМ ВЕЛИКОЙ ОТЕЧЕСТВЕННОЙ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ВОЙНЫ, ИНВАЛИДАМ ВЕЛИКОЙ ОТЕЧЕСТВЕННОЙ ВОЙНЫ, СУПРУГАМ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ПОГИБШИХ (УМЕРШИХ) ИНВАЛИДОВ ВЕЛИКОЙ ОТЕЧЕСТВЕННОЙ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ВОЙНЫ, УЧАСТНИКОВ ВЕЛИКОЙ ОТЕЧЕСТВЕННОЙ ВОЙНЫ,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НЕ ВСТУПИВШИМ В ПОВТОРНЫЙ БРАК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146"/>
      </w:tblGrid>
      <w:tr w:rsidR="00AB1D31">
        <w:trPr>
          <w:jc w:val="center"/>
        </w:trPr>
        <w:tc>
          <w:tcPr>
            <w:tcW w:w="5000" w:type="pct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(в ред. </w:t>
            </w:r>
            <w:hyperlink r:id="rId9" w:history="1">
              <w:r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постановления</w:t>
              </w:r>
            </w:hyperlink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Правительства Новосибирской области</w:t>
            </w:r>
          </w:p>
          <w:p w:rsidR="00AB1D31" w:rsidRDefault="00AB1D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от 24.03.2020 N 83-п)</w:t>
            </w:r>
          </w:p>
        </w:tc>
      </w:tr>
    </w:tbl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Денежная выплата на улучшение социально-бытовых условий (далее - денежная выплата) предоставляется постоянно проживающим на территории Новосибирской области ветеранам Великой Отечественной войны, инвалидам Великой Отечественной войны, супругам погибших (умерших) инвалидов Великой Отечественной войны, участников Великой Отечественной войны, не вступившим в повторный брак, имеющим в собственности или обладающим правом пользования жилым помещением (далее - заявители).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24.03.2020 N 83-п)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Денежная выплата носит целевой характер, направляется на проведение капитального и (или) текущего ремонта (далее - ремонт) жилого помещения, расположенного на территории Новосибирской области (далее - жилое помещение).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24.03.2020 N 83-п)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Величина денежной выплаты устанавливается исходя из сметной стоимости ремонта жилого помещения (далее - сметная стоимость), представленной заявителем, и не может превышать 49400 рублей. Денежная выплата предоставляется не чаще одного раза в три года.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Для получения денежной выплаты заявитель (уполномоченный представитель) представляет в министерство труда и социального развития Новосибирской области (далее - министерство) заявление о предоставлении денежной выплаты (далее - заявление) по форме, утвержденной министерством, и следующие документы: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49"/>
      <w:bookmarkEnd w:id="1"/>
      <w:r>
        <w:rPr>
          <w:rFonts w:ascii="Times New Roman" w:hAnsi="Times New Roman" w:cs="Times New Roman"/>
          <w:sz w:val="28"/>
          <w:szCs w:val="28"/>
        </w:rPr>
        <w:lastRenderedPageBreak/>
        <w:t>1) паспорт или иной документ, удостоверяющий личность заявителя;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правоустанавливающий документ, подтверждающий право собственности на жилое помещение, если право собственности не зарегистрировано в Едином государственном реестре недвижимости (далее - ЕГРН), либо копию договора социального найма жилого помещения или иные документы, подтверждающие право пользования жилым помещением;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24.03.2020 N 83-п)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документ о сметной стоимости;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3"/>
      <w:bookmarkEnd w:id="2"/>
      <w:r>
        <w:rPr>
          <w:rFonts w:ascii="Times New Roman" w:hAnsi="Times New Roman" w:cs="Times New Roman"/>
          <w:sz w:val="28"/>
          <w:szCs w:val="28"/>
        </w:rPr>
        <w:t>4) письменное обязательство о целевом использовании денежной выплаты на улучшение социально-бытовых условий по форме, установленной министерством, с указанием срока проведения ремонтных работ в течение 12 месяцев со дня перечисления денежной выплаты.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Дополнительно вместе с заявлением заявитель (уполномоченный представитель) вправе представить по собственной инициативе: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55"/>
      <w:bookmarkEnd w:id="3"/>
      <w:r>
        <w:rPr>
          <w:rFonts w:ascii="Times New Roman" w:hAnsi="Times New Roman" w:cs="Times New Roman"/>
          <w:sz w:val="28"/>
          <w:szCs w:val="28"/>
        </w:rPr>
        <w:t>1) правоустанавливающий документ, подтверж</w:t>
      </w:r>
      <w:bookmarkStart w:id="4" w:name="_GoBack"/>
      <w:bookmarkEnd w:id="4"/>
      <w:r>
        <w:rPr>
          <w:rFonts w:ascii="Times New Roman" w:hAnsi="Times New Roman" w:cs="Times New Roman"/>
          <w:sz w:val="28"/>
          <w:szCs w:val="28"/>
        </w:rPr>
        <w:t>дающий право собственности заявителя на жилое помещение, если право собственности зарегистрировано в ЕГРН;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56"/>
      <w:bookmarkEnd w:id="5"/>
      <w:r>
        <w:rPr>
          <w:rFonts w:ascii="Times New Roman" w:hAnsi="Times New Roman" w:cs="Times New Roman"/>
          <w:sz w:val="28"/>
          <w:szCs w:val="28"/>
        </w:rPr>
        <w:t>2) документ, подтверждающий право заявителя на получение денежной выплаты (удостоверение ветерана Великой Отечественной войны, удостоверение инвалида Отечественной войны, удостоверение члена семьи погибшего (умершего) инвалида войны, участника Великой Отечественной войны и ветерана боевых действий).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подачи документов уполномоченным представителем им представляются документы, удостоверяющие его личность и полномочия.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заявителем (уполномоченным представителем) не представлен по собственной инициативе документ, указанный в </w:t>
      </w:r>
      <w:hyperlink w:anchor="Par5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подпункте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пункта, министерство получает сведения о нем на основании запроса, в том числе в рамках межведомственного взаимодействия.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заявителем (уполномоченным представителем) не представлен по собственной инициативе документ, подтверждающий право на получение денежной выплаты, указанный в </w:t>
      </w:r>
      <w:hyperlink w:anchor="Par5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подпункте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пункта, министерство для получения необходимых сведений использует информацию, размещенную в территориальной информационной системе.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для получения денежной выплаты необходима обработка персональных данных лица, не являющегося заявителем, и если в соответствии с Федеральным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 обработка таких персональных данных может осуществляться с согласия указанного лица, заявитель дополнительно представляет документы, подтверждающие получение </w:t>
      </w:r>
      <w:r>
        <w:rPr>
          <w:rFonts w:ascii="Times New Roman" w:hAnsi="Times New Roman" w:cs="Times New Roman"/>
          <w:sz w:val="28"/>
          <w:szCs w:val="28"/>
        </w:rPr>
        <w:lastRenderedPageBreak/>
        <w:t>согласия указанного лица или его законного представителя на обработку персональных данных указанного лица.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случае направления заявления и прилагаемых документов по почте прилагаются копии документов, верность которых заверена в установленном законодательством Российской Федерации порядке.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Датой приема заявления и копий документов, направленных по почте, считается дата их регистрации в день поступления в министерстве.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Министерство принимает решение о включении заявителя в реестр для предоставления денежной выплаты (далее - реестр) либо об отказе во включении заявителя в реестр на основании заключения комиссии по вопросам предоставления денежной выплаты на улучшение социально-бытовых условий ветеранам Великой Отечественной войны, инвалидам Великой Отечественной войны, супругам погибших (умерших) инвалидов Великой Отечественной войны, участников Великой Отечественной войны, не вступившим в повторный брак (далее - комиссия), не позднее трех рабочих дней после дня заседания комиссии.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создается приказом министерства и рассматривает заявления и прилагаемые документы ежемесячно с 15 по 20 число. Исходя из сметных цен строительных ресурсов, определенных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нормирования и ценообразования при проектировании и строительстве, комиссией осуществляется проверка достоверности определения заявителем сметной стоимости и устанавливается величина денежной выплаты. Итоги заседания комиссии оформляются в виде заключения не позднее одного рабочего дня после дня заседания комиссии.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 включается в реестр в порядке очередности, по дате приема министерством заявления и прилагаемых к нему документов.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не позднее пяти рабочих дней со дня принятия решения о включении заявителя в реестр (об отказе во включении заявителя в реестр) направляет заявителю (уполномоченному представителю) уведомление о включении в реестр (об отказе во включении в реестр с указанием оснований для отказа). В уведомлении об отказе во включении в реестр указываются основания для отказа во включении в реестр.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Основанием для принятия решения об отказе во включении в реестр является установление министерством следующих обстоятельств: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24.03.2020 N 83-п)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непредставление или представление не в полном объеме документов, указанных в </w:t>
      </w:r>
      <w:hyperlink w:anchor="Par4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подпунктах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5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4 пункта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отсутствие права на получение денежной выплаты в соответствии с Порядком;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наличие в представленных документах повреждений, исправлений, не позволяющих однозначно истолковать их содержание;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предоставление денежной выплаты заявителю ранее, в течение 3 лет до дня обращения с заявлением в министерство.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Заявитель, которому отказано во включении в реестр, после устранения обстоятельств, послуживших основанием для отказа, может повторно обратиться за предоставлением денежной выплаты в случае устранения причин или изменения обстоятельств, вследствие которых ему было отказано.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Перечисление заявителю денежной выплаты производится министерством на основании приказа министерства в течение 15 рабочих дней со дня принятия решения о предоставлении денежной выплаты на счет в кредитной организации, указанный в заявлении. Указанным приказом заявитель, реализовавший право на получение денежной выплаты, исключается из реестра.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Финансирование расходов на предоставление денежной выплаты осуществляется в соответствии со сводной бюджетной росписью и кассовым планом областного бюджета Новосибирской области, в пределах бюджетных ассигнований и лимитов бюджетных обязательств, установленных министерству на текущий финансовый год.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Министерство формирует и представляет министерству финансов и налоговой политики Новосибирской области сведения по распределению кассового плана в разрезе кварталов с детализацией по месяцам финансового года.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Доставка денежной выплаты осуществляется министерством через кредитные организации.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В течение 30 дней со дня завершения ремонтных работ заявитель (уполномоченный представитель) представляет в министерство отчет о целевом использовании денежной выплаты на улучшение социально-бытовых условий по форме, установленной министерством (далее - отчет), и финансовые документы, подтверждающие произведенные расходы.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непредставления заявителем (уполномоченным представителем) в установленный срок отчета и финансовых документов, подтверждающих произведенные расходы (представления финансовых документов не в полном объеме), министерство проводит обследование жилого помещения, на проведение ремонта которого была предоставлена денежная выплата.</w:t>
      </w:r>
    </w:p>
    <w:p w:rsidR="00AB1D31" w:rsidRDefault="00AB1D31" w:rsidP="00AB1D3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 результате обследования будет установлено, что ремонт не произведен или произведен в меньшем объеме, чем указано в сметной стоимости, денежная выплата подлежит взысканию в порядке, установленном законодательством Российской Федерации.</w:t>
      </w: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1D31" w:rsidRDefault="00AB1D31" w:rsidP="00AB1D31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533911" w:rsidRPr="00836CA2" w:rsidRDefault="00533911" w:rsidP="00836CA2"/>
    <w:sectPr w:rsidR="00533911" w:rsidRPr="00836CA2" w:rsidSect="002223A2">
      <w:pgSz w:w="11905" w:h="16838"/>
      <w:pgMar w:top="567" w:right="567" w:bottom="567" w:left="1418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73680"/>
    <w:multiLevelType w:val="multilevel"/>
    <w:tmpl w:val="3AE49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E8A"/>
    <w:rsid w:val="002D7D99"/>
    <w:rsid w:val="002E41B4"/>
    <w:rsid w:val="00533911"/>
    <w:rsid w:val="005B1009"/>
    <w:rsid w:val="00836CA2"/>
    <w:rsid w:val="00913E8A"/>
    <w:rsid w:val="00AB1D31"/>
    <w:rsid w:val="00F85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1B4"/>
  </w:style>
  <w:style w:type="paragraph" w:styleId="1">
    <w:name w:val="heading 1"/>
    <w:basedOn w:val="a"/>
    <w:link w:val="10"/>
    <w:uiPriority w:val="9"/>
    <w:qFormat/>
    <w:rsid w:val="002D7D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D7D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D7D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7D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rticle-statdate">
    <w:name w:val="article-stat__date"/>
    <w:basedOn w:val="a0"/>
    <w:rsid w:val="002D7D99"/>
  </w:style>
  <w:style w:type="character" w:customStyle="1" w:styleId="article-statcount">
    <w:name w:val="article-stat__count"/>
    <w:basedOn w:val="a0"/>
    <w:rsid w:val="002D7D99"/>
  </w:style>
  <w:style w:type="character" w:customStyle="1" w:styleId="article-stat-tipvalue">
    <w:name w:val="article-stat-tip__value"/>
    <w:basedOn w:val="a0"/>
    <w:rsid w:val="002D7D99"/>
  </w:style>
  <w:style w:type="paragraph" w:customStyle="1" w:styleId="article-renderblock">
    <w:name w:val="article-render__block"/>
    <w:basedOn w:val="a"/>
    <w:rsid w:val="002D7D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7D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D7D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7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6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07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598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718703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498771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102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813953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294798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332458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6923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69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70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70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081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99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124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689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041384">
                                      <w:marLeft w:val="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565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64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854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5252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5811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619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771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271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769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7421508">
                                      <w:marLeft w:val="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61625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0134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490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0197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50178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2144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49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347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23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40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096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114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084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805025">
                                      <w:marLeft w:val="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64726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093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06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907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1753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0657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155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98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5966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6704230">
                                      <w:marLeft w:val="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890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010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638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255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7063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45FE415FC9D9F333CDAAF399F2CF73F7D93604C171D1E8E174A87D4DBB3154C59B52377530E53CEB9DB44D4ABD8777209ADFBEEAC8F8C947F49BCF5wDOFE" TargetMode="External"/><Relationship Id="rId13" Type="http://schemas.openxmlformats.org/officeDocument/2006/relationships/hyperlink" Target="consultantplus://offline/ref=A45FE415FC9D9F333CDAB1348940A9367690384813151CDC421D818384E313190BF57D2E104D40CFBEC542D4A1wDO3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45FE415FC9D9F333CDAAF399F2CF73F7D93604C171D1E8E174A87D4DBB3154C59B52377530E53CEB8DD45D4A1D8777209ADFBEEAC8F8C947F49BCF5wDOFE" TargetMode="External"/><Relationship Id="rId12" Type="http://schemas.openxmlformats.org/officeDocument/2006/relationships/hyperlink" Target="consultantplus://offline/ref=A45FE415FC9D9F333CDAAF399F2CF73F7D93604C171E10881D4F87D4DBB3154C59B52377530E53CEBADB40D4AAD8777209ADFBEEAC8F8C947F49BCF5wDOF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45FE415FC9D9F333CDAAF399F2CF73F7D93604C171E138B1F4F87D4DBB3154C59B52377530E53CEBADB42D6A5D8777209ADFBEEAC8F8C947F49BCF5wDOFE" TargetMode="External"/><Relationship Id="rId11" Type="http://schemas.openxmlformats.org/officeDocument/2006/relationships/hyperlink" Target="consultantplus://offline/ref=A45FE415FC9D9F333CDAAF399F2CF73F7D93604C171E10881D4F87D4DBB3154C59B52377530E53CEBADB40D4ABD8777209ADFBEEAC8F8C947F49BCF5wDOFE" TargetMode="External"/><Relationship Id="rId5" Type="http://schemas.openxmlformats.org/officeDocument/2006/relationships/hyperlink" Target="consultantplus://offline/ref=A45FE415FC9D9F333CDAAF399F2CF73F7D93604C171E10881D4F87D4DBB3154C59B52377530E53CEBADB40D4A6D8777209ADFBEEAC8F8C947F49BCF5wDOF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45FE415FC9D9F333CDAAF399F2CF73F7D93604C171E10881D4F87D4DBB3154C59B52377530E53CEBADB40D4A4D8777209ADFBEEAC8F8C947F49BCF5wDOF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45FE415FC9D9F333CDAAF399F2CF73F7D93604C171E10881D4F87D4DBB3154C59B52377530E53CEBADB40D4A5D8777209ADFBEEAC8F8C947F49BCF5wDOFE" TargetMode="External"/><Relationship Id="rId14" Type="http://schemas.openxmlformats.org/officeDocument/2006/relationships/hyperlink" Target="consultantplus://offline/ref=A45FE415FC9D9F333CDAAF399F2CF73F7D93604C171E10881D4F87D4DBB3154C59B52377530E53CEBADB40D5A3D8777209ADFBEEAC8F8C947F49BCF5wDO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1956</Words>
  <Characters>11151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Склярова Галина Николаевна</dc:creator>
  <cp:lastModifiedBy>Пользователь</cp:lastModifiedBy>
  <cp:revision>2</cp:revision>
  <cp:lastPrinted>2019-11-15T06:37:00Z</cp:lastPrinted>
  <dcterms:created xsi:type="dcterms:W3CDTF">2020-04-22T02:01:00Z</dcterms:created>
  <dcterms:modified xsi:type="dcterms:W3CDTF">2020-04-22T02:01:00Z</dcterms:modified>
</cp:coreProperties>
</file>