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D" w:rsidRDefault="00A50EAD" w:rsidP="00A50EAD">
      <w:pPr>
        <w:rPr>
          <w:sz w:val="2"/>
        </w:rPr>
      </w:pPr>
    </w:p>
    <w:tbl>
      <w:tblPr>
        <w:tblW w:w="10410" w:type="dxa"/>
        <w:tblInd w:w="108" w:type="dxa"/>
        <w:tblLayout w:type="fixed"/>
        <w:tblLook w:val="04A0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nalog</w:t>
            </w:r>
            <w:proofErr w:type="spellEnd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  <w:lang w:val="en-US"/>
              </w:rPr>
              <w:t>ru</w:t>
            </w:r>
            <w:proofErr w:type="spellEnd"/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Default="00A50EAD" w:rsidP="00A50E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Пресс-релиз</w:t>
      </w:r>
    </w:p>
    <w:p w:rsidR="00A50EAD" w:rsidRDefault="00A50EAD" w:rsidP="00A50EAD">
      <w:pPr>
        <w:jc w:val="both"/>
        <w:rPr>
          <w:sz w:val="28"/>
          <w:szCs w:val="28"/>
        </w:rPr>
      </w:pPr>
    </w:p>
    <w:p w:rsidR="00CA400D" w:rsidRPr="00EC3C15" w:rsidRDefault="00CA400D" w:rsidP="00CA400D">
      <w:pPr>
        <w:ind w:firstLine="709"/>
        <w:jc w:val="center"/>
        <w:rPr>
          <w:b/>
        </w:rPr>
      </w:pPr>
      <w:r>
        <w:rPr>
          <w:b/>
        </w:rPr>
        <w:t>Доставка</w:t>
      </w:r>
      <w:r w:rsidRPr="00EC3C15">
        <w:rPr>
          <w:b/>
        </w:rPr>
        <w:t xml:space="preserve"> налоговых уведомлений для уплаты имущественных налогов началась в регионе</w:t>
      </w:r>
    </w:p>
    <w:p w:rsidR="00CA400D" w:rsidRDefault="00CA400D" w:rsidP="00CA400D">
      <w:pPr>
        <w:ind w:firstLine="709"/>
        <w:jc w:val="both"/>
      </w:pPr>
    </w:p>
    <w:p w:rsidR="002B4D6A" w:rsidRDefault="00CA400D" w:rsidP="00CA400D">
      <w:pPr>
        <w:ind w:firstLine="709"/>
        <w:jc w:val="both"/>
      </w:pPr>
      <w:r w:rsidRPr="00C15DAC">
        <w:t xml:space="preserve">В Новосибирской области стартовала рассылка налоговых уведомлений для уплаты имущественных налогов физическими лицами. </w:t>
      </w:r>
      <w:r w:rsidR="002E5260">
        <w:t xml:space="preserve">УФНС России по Новосибирской области </w:t>
      </w:r>
      <w:r w:rsidR="00043B74">
        <w:t>сообщает</w:t>
      </w:r>
      <w:r w:rsidR="002E5260">
        <w:t>:</w:t>
      </w:r>
      <w:r w:rsidR="002B4D6A">
        <w:t xml:space="preserve"> уплатить имущественные налоги необходимо не позднее 1 декабря.</w:t>
      </w:r>
    </w:p>
    <w:p w:rsidR="00CA400D" w:rsidRPr="00C15DAC" w:rsidRDefault="00CA400D" w:rsidP="00CA400D">
      <w:pPr>
        <w:ind w:firstLine="709"/>
        <w:jc w:val="both"/>
      </w:pPr>
      <w:r w:rsidRPr="00C15DAC">
        <w:t xml:space="preserve">В 2020 году в </w:t>
      </w:r>
      <w:r w:rsidR="002E5260">
        <w:t>регионе</w:t>
      </w:r>
      <w:r w:rsidRPr="00C15DAC">
        <w:t xml:space="preserve"> направлено 528 тыс. уведомлений в электронном виде пользователям Личного кабинета налогоплательщика для физических лиц. В бумажном виде сформировано 818 тыс. уведомлений. Печать налоговых уведомлений, как и </w:t>
      </w:r>
      <w:proofErr w:type="gramStart"/>
      <w:r w:rsidRPr="00C15DAC">
        <w:t>прошлом</w:t>
      </w:r>
      <w:proofErr w:type="gramEnd"/>
      <w:r w:rsidRPr="00C15DAC">
        <w:t xml:space="preserve"> году, произведена филиалом ФКУ «Налог-Сервис» ФНС России, который располагается в  г. Красноярске.</w:t>
      </w:r>
    </w:p>
    <w:p w:rsidR="00CA400D" w:rsidRPr="00C15DAC" w:rsidRDefault="002E5260" w:rsidP="00CA400D">
      <w:pPr>
        <w:ind w:firstLine="709"/>
        <w:jc w:val="both"/>
      </w:pPr>
      <w:r>
        <w:t xml:space="preserve">Налоговая служба </w:t>
      </w:r>
      <w:r w:rsidR="00043B74">
        <w:t>н</w:t>
      </w:r>
      <w:r w:rsidR="00CA400D" w:rsidRPr="00C15DAC">
        <w:t>апом</w:t>
      </w:r>
      <w:r w:rsidR="00547479">
        <w:t>инает</w:t>
      </w:r>
      <w:r w:rsidR="00CA400D" w:rsidRPr="00C15DAC">
        <w:t xml:space="preserve">, что с 2019 года отдельные квитанции для уплаты </w:t>
      </w:r>
      <w:proofErr w:type="spellStart"/>
      <w:r w:rsidR="00CA400D" w:rsidRPr="00C15DAC">
        <w:t>физлицами</w:t>
      </w:r>
      <w:proofErr w:type="spellEnd"/>
      <w:r w:rsidR="00CA400D" w:rsidRPr="00C15DAC">
        <w:t xml:space="preserve"> налогов в налоговом уведомлении не формируются. Налоговое уведомление включает сведения для уплаты указанных в нем налогов (QR-код, штрих-код, УИН, банковские реквизиты платежа).</w:t>
      </w:r>
    </w:p>
    <w:p w:rsidR="00CA400D" w:rsidRPr="00C15DAC" w:rsidRDefault="00CA400D" w:rsidP="00CA400D">
      <w:pPr>
        <w:ind w:firstLine="709"/>
        <w:jc w:val="both"/>
      </w:pPr>
      <w:r w:rsidRPr="00C15DAC">
        <w:t>Произвести уплату налогов можно:</w:t>
      </w:r>
    </w:p>
    <w:p w:rsidR="00CA400D" w:rsidRPr="00C15DAC" w:rsidRDefault="00CA400D" w:rsidP="00CA400D">
      <w:pPr>
        <w:ind w:firstLine="709"/>
        <w:jc w:val="both"/>
      </w:pPr>
      <w:r w:rsidRPr="00C15DAC">
        <w:t>- через Личный кабинет налогоплательщика для физических лиц, а также через  приложение для мобильных устройств «Налоги ФЛ»;</w:t>
      </w:r>
    </w:p>
    <w:p w:rsidR="00CA400D" w:rsidRPr="00C15DAC" w:rsidRDefault="00CA400D" w:rsidP="00CA400D">
      <w:pPr>
        <w:ind w:firstLine="709"/>
        <w:jc w:val="both"/>
      </w:pPr>
      <w:r w:rsidRPr="00C15DAC">
        <w:t>- через сайт ФНС России с помощью сервиса «Уплата налогов, страховых взносов физических лиц»;</w:t>
      </w:r>
    </w:p>
    <w:p w:rsidR="00CA400D" w:rsidRPr="00C15DAC" w:rsidRDefault="00CA400D" w:rsidP="00CA400D">
      <w:pPr>
        <w:ind w:firstLine="709"/>
        <w:jc w:val="both"/>
      </w:pPr>
      <w:r w:rsidRPr="00C15DAC">
        <w:t>- по налоговому уведомлению в банках или в офисах Почты России.</w:t>
      </w:r>
    </w:p>
    <w:p w:rsidR="00CA400D" w:rsidRPr="00C15DAC" w:rsidRDefault="00CA400D" w:rsidP="00CA400D">
      <w:pPr>
        <w:ind w:firstLine="709"/>
        <w:jc w:val="both"/>
      </w:pPr>
      <w:r w:rsidRPr="00C15DAC">
        <w:t>На сайте ФНС России налогоплательщик может заплатить не только за себя, но и за других (например, за родственников) через сервис «Уплата налогов за третьих лиц».</w:t>
      </w:r>
    </w:p>
    <w:p w:rsidR="00CA400D" w:rsidRPr="00C15DAC" w:rsidRDefault="00CA400D" w:rsidP="00CA400D">
      <w:pPr>
        <w:ind w:firstLine="709"/>
        <w:jc w:val="both"/>
      </w:pPr>
      <w:r w:rsidRPr="00C15DAC">
        <w:t xml:space="preserve">Налоги можно уплатить авансом, с помощью Единого налогового платежа. ЕНП – это электронный кошелек, куда можно перечислить деньги для уплаты налога на имущество, земельного налога, транспортного налога и НДФЛ. </w:t>
      </w:r>
    </w:p>
    <w:p w:rsidR="00CA400D" w:rsidRPr="00C15DAC" w:rsidRDefault="00CA400D" w:rsidP="00CA400D">
      <w:pPr>
        <w:ind w:firstLine="709"/>
        <w:jc w:val="both"/>
      </w:pPr>
      <w:r w:rsidRPr="00C15DAC">
        <w:t xml:space="preserve">Налоговые уведомления не направляются владельцам имущества, имеющим право на налоговые льготы, налоговые вычеты, а </w:t>
      </w:r>
      <w:proofErr w:type="gramStart"/>
      <w:r w:rsidRPr="00C15DAC">
        <w:t>также</w:t>
      </w:r>
      <w:proofErr w:type="gramEnd"/>
      <w:r w:rsidRPr="00C15DAC">
        <w:t xml:space="preserve"> если общая сумма налоговых обязательств менее 100 рублей.</w:t>
      </w:r>
    </w:p>
    <w:p w:rsidR="00CA400D" w:rsidRPr="00C15DAC" w:rsidRDefault="00CA400D" w:rsidP="00CA400D">
      <w:pPr>
        <w:ind w:firstLine="709"/>
        <w:jc w:val="both"/>
      </w:pPr>
      <w:r w:rsidRPr="00C15DAC"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владельце, то для её проверки и актуализации необходимо обратиться в налоговые органы любым удобным способом: </w:t>
      </w:r>
    </w:p>
    <w:p w:rsidR="00CA400D" w:rsidRPr="00C15DAC" w:rsidRDefault="00CA400D" w:rsidP="00CA400D">
      <w:pPr>
        <w:ind w:firstLine="709"/>
        <w:jc w:val="both"/>
      </w:pPr>
      <w:r w:rsidRPr="00C15DAC">
        <w:t>- через Личный кабинет налогоплательщика;</w:t>
      </w:r>
    </w:p>
    <w:p w:rsidR="00CA400D" w:rsidRPr="00C15DAC" w:rsidRDefault="00CA400D" w:rsidP="00CA400D">
      <w:pPr>
        <w:ind w:firstLine="709"/>
        <w:jc w:val="both"/>
      </w:pPr>
      <w:r w:rsidRPr="00C15DAC">
        <w:t>- лично обратиться в любую налоговую инспекцию;</w:t>
      </w:r>
    </w:p>
    <w:p w:rsidR="00CA400D" w:rsidRPr="00C15DAC" w:rsidRDefault="00CA400D" w:rsidP="00CA400D">
      <w:pPr>
        <w:ind w:firstLine="709"/>
        <w:jc w:val="both"/>
      </w:pPr>
      <w:r w:rsidRPr="00C15DAC">
        <w:t>- направить почтовое сообщение;</w:t>
      </w:r>
    </w:p>
    <w:p w:rsidR="00CA400D" w:rsidRPr="00C15DAC" w:rsidRDefault="00CA400D" w:rsidP="00CA400D">
      <w:pPr>
        <w:ind w:firstLine="709"/>
        <w:jc w:val="both"/>
      </w:pPr>
      <w:r w:rsidRPr="00C15DAC">
        <w:t xml:space="preserve">- с использованием </w:t>
      </w:r>
      <w:proofErr w:type="spellStart"/>
      <w:proofErr w:type="gramStart"/>
      <w:r w:rsidRPr="00C15DAC">
        <w:t>интернет-сервиса</w:t>
      </w:r>
      <w:proofErr w:type="spellEnd"/>
      <w:proofErr w:type="gramEnd"/>
      <w:r w:rsidRPr="00C15DAC">
        <w:t xml:space="preserve"> ФНС России «Обратиться в ФНС России». </w:t>
      </w:r>
    </w:p>
    <w:p w:rsidR="00CA400D" w:rsidRPr="00C15DAC" w:rsidRDefault="00CA400D" w:rsidP="00CA400D">
      <w:pPr>
        <w:ind w:firstLine="709"/>
        <w:jc w:val="both"/>
      </w:pPr>
      <w:r w:rsidRPr="00C15DAC">
        <w:t xml:space="preserve">При наличии оснований для перерасчета налога налоговая инспекция сформирует новое налоговое уведомление и направит ответ на обращение или </w:t>
      </w:r>
      <w:proofErr w:type="gramStart"/>
      <w:r w:rsidRPr="00C15DAC">
        <w:t>разместит его</w:t>
      </w:r>
      <w:proofErr w:type="gramEnd"/>
      <w:r w:rsidRPr="00C15DAC">
        <w:t xml:space="preserve"> в Личном кабинете налогоплательщика. </w:t>
      </w:r>
    </w:p>
    <w:p w:rsidR="00CA400D" w:rsidRPr="00A17D99" w:rsidRDefault="00EA0097" w:rsidP="00CA400D">
      <w:pPr>
        <w:ind w:firstLine="709"/>
        <w:jc w:val="both"/>
      </w:pPr>
      <w:proofErr w:type="gramStart"/>
      <w:r>
        <w:t>На сайте ФНС России размещена</w:t>
      </w:r>
      <w:r w:rsidR="00CA400D" w:rsidRPr="00C15DAC">
        <w:t xml:space="preserve"> </w:t>
      </w:r>
      <w:proofErr w:type="spellStart"/>
      <w:r w:rsidR="00CA400D" w:rsidRPr="00C15DAC">
        <w:t>промо-страниц</w:t>
      </w:r>
      <w:r>
        <w:t>а</w:t>
      </w:r>
      <w:proofErr w:type="spellEnd"/>
      <w:r w:rsidR="00CA400D" w:rsidRPr="00C15DAC">
        <w:t xml:space="preserve"> «Налоговое уведомление 2020»</w:t>
      </w:r>
      <w:r w:rsidR="00A17D99" w:rsidRPr="00A17D99">
        <w:t xml:space="preserve"> </w:t>
      </w:r>
      <w:hyperlink r:id="rId5" w:history="1">
        <w:r w:rsidR="00A17D99" w:rsidRPr="00A371B3">
          <w:rPr>
            <w:rStyle w:val="a3"/>
          </w:rPr>
          <w:t>https://www.nalog.ru/rn54/snu2020/</w:t>
        </w:r>
      </w:hyperlink>
      <w:r w:rsidR="00A17D99">
        <w:t>. Здесь</w:t>
      </w:r>
      <w:r w:rsidR="00CA400D" w:rsidRPr="00C15DAC">
        <w:t xml:space="preserve"> представлены разъяснения по типовым вопросам </w:t>
      </w:r>
      <w:r w:rsidR="00CA400D" w:rsidRPr="00C15DAC">
        <w:lastRenderedPageBreak/>
        <w:t>– жизненным ситуациям: что такое налоговое уведомление, как его получить и исполнить, что делать, если оно не пришло, где можно узнать о налоговых ставках и льготах, указанных в уведомлении и как ими воспользоваться.</w:t>
      </w:r>
      <w:r w:rsidR="00A17D99" w:rsidRPr="00A17D99">
        <w:t xml:space="preserve"> </w:t>
      </w:r>
      <w:proofErr w:type="gramEnd"/>
    </w:p>
    <w:p w:rsidR="00A50EAD" w:rsidRPr="00A50EAD" w:rsidRDefault="00A50EAD" w:rsidP="00A50EAD">
      <w:pPr>
        <w:tabs>
          <w:tab w:val="left" w:pos="426"/>
          <w:tab w:val="left" w:pos="709"/>
        </w:tabs>
        <w:jc w:val="center"/>
        <w:rPr>
          <w:b/>
        </w:rPr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p w:rsidR="00DE1019" w:rsidRPr="00177C0E" w:rsidRDefault="00DE1019"/>
    <w:sectPr w:rsidR="00DE1019" w:rsidRPr="00177C0E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0EAD"/>
    <w:rsid w:val="00043B74"/>
    <w:rsid w:val="00177C0E"/>
    <w:rsid w:val="002B4D6A"/>
    <w:rsid w:val="002E5260"/>
    <w:rsid w:val="004B0D9D"/>
    <w:rsid w:val="00513A30"/>
    <w:rsid w:val="00547479"/>
    <w:rsid w:val="00567D51"/>
    <w:rsid w:val="00A17D99"/>
    <w:rsid w:val="00A50EAD"/>
    <w:rsid w:val="00CA400D"/>
    <w:rsid w:val="00CB4D85"/>
    <w:rsid w:val="00D13238"/>
    <w:rsid w:val="00DE1019"/>
    <w:rsid w:val="00EA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styleId="a3">
    <w:name w:val="Hyperlink"/>
    <w:basedOn w:val="a0"/>
    <w:uiPriority w:val="99"/>
    <w:unhideWhenUsed/>
    <w:rsid w:val="00A17D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54/snu2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user206b_2</dc:creator>
  <cp:keywords/>
  <dc:description/>
  <cp:lastModifiedBy>user206b_2</cp:lastModifiedBy>
  <cp:revision>11</cp:revision>
  <dcterms:created xsi:type="dcterms:W3CDTF">2019-06-07T02:06:00Z</dcterms:created>
  <dcterms:modified xsi:type="dcterms:W3CDTF">2020-10-07T01:34:00Z</dcterms:modified>
</cp:coreProperties>
</file>