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Pr="0045283A" w:rsidRDefault="00AF3D03" w:rsidP="00040777">
      <w:pPr>
        <w:pStyle w:val="a5"/>
        <w:jc w:val="left"/>
        <w:rPr>
          <w:sz w:val="20"/>
        </w:rPr>
      </w:pPr>
      <w:bookmarkStart w:id="0" w:name="_GoBack"/>
      <w:r w:rsidRPr="0045283A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8B25EDA" wp14:editId="7DEDA1BD">
            <wp:simplePos x="0" y="0"/>
            <wp:positionH relativeFrom="column">
              <wp:posOffset>2905125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690BBA">
      <w:pPr>
        <w:jc w:val="center"/>
        <w:rPr>
          <w:sz w:val="20"/>
        </w:rPr>
      </w:pPr>
      <w:r w:rsidRPr="0045283A">
        <w:rPr>
          <w:sz w:val="20"/>
        </w:rPr>
        <w:t>СОВЕТ ДЕПУТАТОВ</w:t>
      </w:r>
    </w:p>
    <w:p w:rsidR="00AF3D03" w:rsidRPr="0045283A" w:rsidRDefault="00AF3D03" w:rsidP="00690BBA">
      <w:pPr>
        <w:jc w:val="center"/>
        <w:rPr>
          <w:sz w:val="20"/>
        </w:rPr>
      </w:pPr>
      <w:r w:rsidRPr="0045283A">
        <w:rPr>
          <w:sz w:val="20"/>
        </w:rPr>
        <w:t>РАБОЧЕГО ПОСЕЛКА КОЛЫВАНЬ</w:t>
      </w:r>
    </w:p>
    <w:p w:rsidR="00AF3D03" w:rsidRPr="0045283A" w:rsidRDefault="00AF3D03" w:rsidP="00690BBA">
      <w:pPr>
        <w:jc w:val="center"/>
        <w:rPr>
          <w:sz w:val="20"/>
        </w:rPr>
      </w:pPr>
      <w:r w:rsidRPr="0045283A">
        <w:rPr>
          <w:sz w:val="20"/>
        </w:rPr>
        <w:t>КОЛЫВАНСКОГО РАЙОНА</w:t>
      </w:r>
    </w:p>
    <w:p w:rsidR="00AF3D03" w:rsidRPr="0045283A" w:rsidRDefault="00AF3D03" w:rsidP="00690BBA">
      <w:pPr>
        <w:jc w:val="center"/>
        <w:rPr>
          <w:sz w:val="20"/>
        </w:rPr>
      </w:pPr>
      <w:r w:rsidRPr="0045283A">
        <w:rPr>
          <w:sz w:val="20"/>
        </w:rPr>
        <w:t>НОВОСИБИРСКОЙ ОБЛАСТИ</w:t>
      </w:r>
    </w:p>
    <w:p w:rsidR="00AF3D03" w:rsidRPr="0045283A" w:rsidRDefault="00AF3D03" w:rsidP="00331FC0">
      <w:pPr>
        <w:jc w:val="center"/>
        <w:rPr>
          <w:sz w:val="20"/>
        </w:rPr>
      </w:pPr>
      <w:r w:rsidRPr="0045283A">
        <w:rPr>
          <w:sz w:val="20"/>
        </w:rPr>
        <w:t>(</w:t>
      </w:r>
      <w:r w:rsidR="00BB22B4" w:rsidRPr="0045283A">
        <w:rPr>
          <w:sz w:val="20"/>
        </w:rPr>
        <w:t>шестого созыва</w:t>
      </w:r>
      <w:r w:rsidR="00026C02" w:rsidRPr="0045283A">
        <w:rPr>
          <w:sz w:val="20"/>
        </w:rPr>
        <w:t>)</w:t>
      </w:r>
    </w:p>
    <w:p w:rsidR="00AF3D03" w:rsidRPr="0045283A" w:rsidRDefault="00AF3D03" w:rsidP="00690BBA">
      <w:pPr>
        <w:jc w:val="center"/>
        <w:rPr>
          <w:sz w:val="20"/>
        </w:rPr>
      </w:pPr>
    </w:p>
    <w:p w:rsidR="00AF3D03" w:rsidRPr="0045283A" w:rsidRDefault="00AF3D03" w:rsidP="00D56B10">
      <w:pPr>
        <w:jc w:val="center"/>
        <w:rPr>
          <w:sz w:val="20"/>
        </w:rPr>
      </w:pPr>
      <w:r w:rsidRPr="0045283A">
        <w:rPr>
          <w:sz w:val="20"/>
        </w:rPr>
        <w:t>РЕШЕНИЕ</w:t>
      </w:r>
    </w:p>
    <w:p w:rsidR="00AF3D03" w:rsidRPr="0045283A" w:rsidRDefault="00452236" w:rsidP="00903539">
      <w:pPr>
        <w:jc w:val="center"/>
        <w:rPr>
          <w:sz w:val="20"/>
        </w:rPr>
      </w:pPr>
      <w:r w:rsidRPr="0045283A">
        <w:rPr>
          <w:sz w:val="20"/>
        </w:rPr>
        <w:t>седьмо</w:t>
      </w:r>
      <w:r w:rsidR="00617754" w:rsidRPr="0045283A">
        <w:rPr>
          <w:sz w:val="20"/>
        </w:rPr>
        <w:t>й</w:t>
      </w:r>
      <w:r w:rsidR="008D2A6F" w:rsidRPr="0045283A">
        <w:rPr>
          <w:sz w:val="20"/>
        </w:rPr>
        <w:t xml:space="preserve"> </w:t>
      </w:r>
      <w:r w:rsidR="00903539" w:rsidRPr="0045283A">
        <w:rPr>
          <w:sz w:val="20"/>
        </w:rPr>
        <w:t xml:space="preserve"> сессии</w:t>
      </w:r>
    </w:p>
    <w:p w:rsidR="00C50928" w:rsidRPr="0045283A" w:rsidRDefault="00C50928" w:rsidP="00903539">
      <w:pPr>
        <w:jc w:val="center"/>
        <w:rPr>
          <w:sz w:val="20"/>
        </w:rPr>
      </w:pPr>
    </w:p>
    <w:p w:rsidR="00C50928" w:rsidRPr="0045283A" w:rsidRDefault="00D56B10" w:rsidP="00C50928">
      <w:pPr>
        <w:jc w:val="both"/>
        <w:rPr>
          <w:sz w:val="20"/>
        </w:rPr>
      </w:pPr>
      <w:r w:rsidRPr="0045283A">
        <w:rPr>
          <w:sz w:val="20"/>
        </w:rPr>
        <w:t>18</w:t>
      </w:r>
      <w:r w:rsidR="00C50928" w:rsidRPr="0045283A">
        <w:rPr>
          <w:sz w:val="20"/>
        </w:rPr>
        <w:t>.0</w:t>
      </w:r>
      <w:r w:rsidR="00452236" w:rsidRPr="0045283A">
        <w:rPr>
          <w:sz w:val="20"/>
        </w:rPr>
        <w:t>3</w:t>
      </w:r>
      <w:r w:rsidR="00C50928" w:rsidRPr="0045283A">
        <w:rPr>
          <w:sz w:val="20"/>
        </w:rPr>
        <w:t>.2021                                                                                                        №</w:t>
      </w:r>
      <w:r w:rsidRPr="0045283A">
        <w:rPr>
          <w:sz w:val="20"/>
        </w:rPr>
        <w:t>1</w:t>
      </w:r>
    </w:p>
    <w:p w:rsidR="00BB22B4" w:rsidRPr="0045283A" w:rsidRDefault="00BB22B4" w:rsidP="00AF3D03">
      <w:pPr>
        <w:jc w:val="both"/>
        <w:rPr>
          <w:sz w:val="20"/>
        </w:rPr>
      </w:pPr>
    </w:p>
    <w:p w:rsidR="00EB6EF0" w:rsidRPr="0045283A" w:rsidRDefault="00EB6EF0" w:rsidP="00EB6EF0">
      <w:pPr>
        <w:ind w:firstLine="708"/>
        <w:jc w:val="both"/>
        <w:rPr>
          <w:sz w:val="20"/>
        </w:rPr>
      </w:pPr>
      <w:r w:rsidRPr="0045283A">
        <w:rPr>
          <w:sz w:val="20"/>
        </w:rPr>
        <w:t>О внесении изменений в решение сессии от 24.12.20</w:t>
      </w:r>
      <w:r w:rsidR="00E60741" w:rsidRPr="0045283A">
        <w:rPr>
          <w:sz w:val="20"/>
        </w:rPr>
        <w:t>20</w:t>
      </w:r>
      <w:r w:rsidRPr="0045283A">
        <w:rPr>
          <w:sz w:val="20"/>
        </w:rPr>
        <w:t>г № 1</w:t>
      </w:r>
    </w:p>
    <w:p w:rsidR="00EB6EF0" w:rsidRPr="0045283A" w:rsidRDefault="00EB6EF0" w:rsidP="00EB6EF0">
      <w:pPr>
        <w:ind w:firstLine="708"/>
        <w:jc w:val="both"/>
        <w:rPr>
          <w:sz w:val="20"/>
        </w:rPr>
      </w:pPr>
      <w:r w:rsidRPr="0045283A">
        <w:rPr>
          <w:sz w:val="20"/>
        </w:rPr>
        <w:t xml:space="preserve">«О бюджете муниципального образования рабочий </w:t>
      </w:r>
    </w:p>
    <w:p w:rsidR="00EB6EF0" w:rsidRPr="0045283A" w:rsidRDefault="00EB6EF0" w:rsidP="00EB6EF0">
      <w:pPr>
        <w:ind w:firstLine="708"/>
        <w:jc w:val="both"/>
        <w:rPr>
          <w:sz w:val="20"/>
        </w:rPr>
      </w:pPr>
      <w:r w:rsidRPr="0045283A">
        <w:rPr>
          <w:sz w:val="20"/>
        </w:rPr>
        <w:t xml:space="preserve">поселок Колывань Колыванского района Новосибирской области </w:t>
      </w:r>
    </w:p>
    <w:p w:rsidR="00EB6EF0" w:rsidRPr="0045283A" w:rsidRDefault="00EB6EF0" w:rsidP="00EB6EF0">
      <w:pPr>
        <w:ind w:firstLine="708"/>
        <w:jc w:val="both"/>
        <w:rPr>
          <w:sz w:val="20"/>
        </w:rPr>
      </w:pPr>
      <w:r w:rsidRPr="0045283A">
        <w:rPr>
          <w:sz w:val="20"/>
        </w:rPr>
        <w:t>на 2021 год и на плановый период 2022 и 2023 годов»</w:t>
      </w:r>
    </w:p>
    <w:p w:rsidR="00EB6EF0" w:rsidRPr="0045283A" w:rsidRDefault="00EB6EF0" w:rsidP="00EB6EF0">
      <w:pPr>
        <w:ind w:firstLine="708"/>
        <w:jc w:val="both"/>
        <w:rPr>
          <w:sz w:val="20"/>
        </w:rPr>
      </w:pPr>
    </w:p>
    <w:p w:rsidR="00EB6EF0" w:rsidRPr="0045283A" w:rsidRDefault="00EB6EF0" w:rsidP="00EB6EF0">
      <w:pPr>
        <w:ind w:firstLine="708"/>
        <w:jc w:val="both"/>
        <w:rPr>
          <w:sz w:val="20"/>
        </w:rPr>
      </w:pPr>
      <w:r w:rsidRPr="0045283A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 w:rsidRPr="0045283A">
        <w:rPr>
          <w:sz w:val="20"/>
        </w:rPr>
        <w:t>1</w:t>
      </w:r>
      <w:r w:rsidRPr="0045283A">
        <w:rPr>
          <w:sz w:val="20"/>
        </w:rPr>
        <w:t xml:space="preserve"> год и на плановый период 202</w:t>
      </w:r>
      <w:r w:rsidR="00E60741" w:rsidRPr="0045283A">
        <w:rPr>
          <w:sz w:val="20"/>
        </w:rPr>
        <w:t>2</w:t>
      </w:r>
      <w:r w:rsidRPr="0045283A">
        <w:rPr>
          <w:sz w:val="20"/>
        </w:rPr>
        <w:t xml:space="preserve"> и 202</w:t>
      </w:r>
      <w:r w:rsidR="00E60741" w:rsidRPr="0045283A">
        <w:rPr>
          <w:sz w:val="20"/>
        </w:rPr>
        <w:t>3</w:t>
      </w:r>
      <w:r w:rsidRPr="0045283A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45283A" w:rsidRDefault="00EB6EF0" w:rsidP="00EB6EF0">
      <w:pPr>
        <w:jc w:val="both"/>
        <w:rPr>
          <w:sz w:val="20"/>
        </w:rPr>
      </w:pPr>
      <w:r w:rsidRPr="0045283A">
        <w:rPr>
          <w:sz w:val="20"/>
        </w:rPr>
        <w:t>РЕШИЛ: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>1.</w:t>
      </w:r>
      <w:r w:rsidRPr="0045283A">
        <w:rPr>
          <w:sz w:val="20"/>
        </w:rPr>
        <w:tab/>
        <w:t>Внести следующие изменения в решение сессии от 24.12.20</w:t>
      </w:r>
      <w:r w:rsidR="00E60741" w:rsidRPr="0045283A">
        <w:rPr>
          <w:sz w:val="20"/>
        </w:rPr>
        <w:t>20</w:t>
      </w:r>
      <w:r w:rsidRPr="0045283A">
        <w:rPr>
          <w:sz w:val="20"/>
        </w:rPr>
        <w:t>г № 1  « О бюджете  муниципального образования рабочий поселок Колывань Колыванского района Новосибирской области  на 202</w:t>
      </w:r>
      <w:r w:rsidR="00CB34FE" w:rsidRPr="0045283A">
        <w:rPr>
          <w:sz w:val="20"/>
        </w:rPr>
        <w:t>1</w:t>
      </w:r>
      <w:r w:rsidRPr="0045283A">
        <w:rPr>
          <w:sz w:val="20"/>
        </w:rPr>
        <w:t>год и на плановый период 202</w:t>
      </w:r>
      <w:r w:rsidR="00CB34FE" w:rsidRPr="0045283A">
        <w:rPr>
          <w:sz w:val="20"/>
        </w:rPr>
        <w:t>2</w:t>
      </w:r>
      <w:r w:rsidRPr="0045283A">
        <w:rPr>
          <w:sz w:val="20"/>
        </w:rPr>
        <w:t xml:space="preserve"> и 202</w:t>
      </w:r>
      <w:r w:rsidR="00CB34FE" w:rsidRPr="0045283A">
        <w:rPr>
          <w:sz w:val="20"/>
        </w:rPr>
        <w:t>3</w:t>
      </w:r>
      <w:r w:rsidRPr="0045283A">
        <w:rPr>
          <w:sz w:val="20"/>
        </w:rPr>
        <w:t xml:space="preserve"> годов», далее «решение»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1.1   В подпункте 1.1 пункта 1 решения цифры «</w:t>
      </w:r>
      <w:r w:rsidR="00452236" w:rsidRPr="0045283A">
        <w:rPr>
          <w:sz w:val="20"/>
        </w:rPr>
        <w:t>86</w:t>
      </w:r>
      <w:r w:rsidR="00AC1DF1" w:rsidRPr="0045283A">
        <w:rPr>
          <w:sz w:val="20"/>
        </w:rPr>
        <w:t>2</w:t>
      </w:r>
      <w:r w:rsidR="00452236" w:rsidRPr="0045283A">
        <w:rPr>
          <w:sz w:val="20"/>
        </w:rPr>
        <w:t>58,98803</w:t>
      </w:r>
      <w:r w:rsidRPr="0045283A">
        <w:rPr>
          <w:sz w:val="20"/>
        </w:rPr>
        <w:t xml:space="preserve">» заменить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     цифрами «</w:t>
      </w:r>
      <w:r w:rsidR="005F6BA9" w:rsidRPr="0045283A">
        <w:rPr>
          <w:sz w:val="20"/>
        </w:rPr>
        <w:t>8</w:t>
      </w:r>
      <w:r w:rsidR="00DF1590" w:rsidRPr="0045283A">
        <w:rPr>
          <w:sz w:val="20"/>
        </w:rPr>
        <w:t>71</w:t>
      </w:r>
      <w:r w:rsidR="005F6BA9" w:rsidRPr="0045283A">
        <w:rPr>
          <w:sz w:val="20"/>
        </w:rPr>
        <w:t>71,4</w:t>
      </w:r>
      <w:r w:rsidR="00DC7CD0" w:rsidRPr="0045283A">
        <w:rPr>
          <w:sz w:val="20"/>
        </w:rPr>
        <w:t>8</w:t>
      </w:r>
      <w:r w:rsidR="005F6BA9" w:rsidRPr="0045283A">
        <w:rPr>
          <w:sz w:val="20"/>
        </w:rPr>
        <w:t>562</w:t>
      </w:r>
      <w:r w:rsidRPr="0045283A">
        <w:rPr>
          <w:sz w:val="20"/>
        </w:rPr>
        <w:t>».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1.2.  В подпункте 1.2 пункта 1 решения цифры «</w:t>
      </w:r>
      <w:r w:rsidR="00AC1DF1" w:rsidRPr="0045283A">
        <w:rPr>
          <w:sz w:val="20"/>
        </w:rPr>
        <w:t>893</w:t>
      </w:r>
      <w:r w:rsidR="00452236" w:rsidRPr="0045283A">
        <w:rPr>
          <w:sz w:val="20"/>
        </w:rPr>
        <w:t>71,24765</w:t>
      </w:r>
      <w:r w:rsidRPr="0045283A">
        <w:rPr>
          <w:sz w:val="20"/>
        </w:rPr>
        <w:t xml:space="preserve">» заменить    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     цифрами «</w:t>
      </w:r>
      <w:r w:rsidR="005F6BA9" w:rsidRPr="0045283A">
        <w:rPr>
          <w:sz w:val="20"/>
        </w:rPr>
        <w:t>9</w:t>
      </w:r>
      <w:r w:rsidR="00DF1590" w:rsidRPr="0045283A">
        <w:rPr>
          <w:sz w:val="20"/>
        </w:rPr>
        <w:t>1</w:t>
      </w:r>
      <w:r w:rsidR="00D56B10" w:rsidRPr="0045283A">
        <w:rPr>
          <w:sz w:val="20"/>
        </w:rPr>
        <w:t>494,90764</w:t>
      </w:r>
      <w:r w:rsidRPr="0045283A">
        <w:rPr>
          <w:sz w:val="20"/>
        </w:rPr>
        <w:t>».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</w:t>
      </w:r>
      <w:r w:rsidR="002C68FF" w:rsidRPr="0045283A">
        <w:rPr>
          <w:sz w:val="20"/>
        </w:rPr>
        <w:t>3</w:t>
      </w:r>
      <w:r w:rsidRPr="0045283A">
        <w:rPr>
          <w:sz w:val="20"/>
        </w:rPr>
        <w:t xml:space="preserve">.  Приложение№ 3 </w:t>
      </w:r>
      <w:r w:rsidR="00E60741" w:rsidRPr="0045283A">
        <w:rPr>
          <w:sz w:val="20"/>
        </w:rPr>
        <w:t>табл.1</w:t>
      </w:r>
      <w:r w:rsidRPr="0045283A">
        <w:rPr>
          <w:sz w:val="20"/>
        </w:rPr>
        <w:t xml:space="preserve"> решения изложить в редакции, согласно  приложения  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  № </w:t>
      </w:r>
      <w:r w:rsidR="002C68FF" w:rsidRPr="0045283A">
        <w:rPr>
          <w:sz w:val="20"/>
        </w:rPr>
        <w:t>1</w:t>
      </w:r>
      <w:r w:rsidRPr="0045283A">
        <w:rPr>
          <w:sz w:val="20"/>
        </w:rPr>
        <w:t xml:space="preserve"> к настоящему решению. 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</w:t>
      </w:r>
      <w:r w:rsidR="002C68FF" w:rsidRPr="0045283A">
        <w:rPr>
          <w:sz w:val="20"/>
        </w:rPr>
        <w:t>4</w:t>
      </w:r>
      <w:r w:rsidR="00617754" w:rsidRPr="0045283A">
        <w:rPr>
          <w:sz w:val="20"/>
        </w:rPr>
        <w:t xml:space="preserve">.  </w:t>
      </w:r>
      <w:r w:rsidRPr="0045283A">
        <w:rPr>
          <w:sz w:val="20"/>
        </w:rPr>
        <w:t xml:space="preserve">Приложение№ 5 </w:t>
      </w:r>
      <w:r w:rsidR="00E60741" w:rsidRPr="0045283A">
        <w:rPr>
          <w:sz w:val="20"/>
        </w:rPr>
        <w:t>табл.1</w:t>
      </w:r>
      <w:r w:rsidRPr="0045283A">
        <w:rPr>
          <w:sz w:val="20"/>
        </w:rPr>
        <w:t xml:space="preserve"> решения изложить в редакции, согласно  приложения    </w:t>
      </w:r>
    </w:p>
    <w:p w:rsidR="00EB6EF0" w:rsidRPr="0045283A" w:rsidRDefault="00617754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</w:t>
      </w:r>
      <w:r w:rsidR="00EB6EF0" w:rsidRPr="0045283A">
        <w:rPr>
          <w:sz w:val="20"/>
        </w:rPr>
        <w:t xml:space="preserve">   № </w:t>
      </w:r>
      <w:r w:rsidR="002C68FF" w:rsidRPr="0045283A">
        <w:rPr>
          <w:sz w:val="20"/>
        </w:rPr>
        <w:t>2</w:t>
      </w:r>
      <w:r w:rsidR="00EB6EF0" w:rsidRPr="0045283A">
        <w:rPr>
          <w:sz w:val="20"/>
        </w:rPr>
        <w:t xml:space="preserve"> к настоящему решению.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</w:t>
      </w:r>
      <w:r w:rsidR="002C68FF" w:rsidRPr="0045283A">
        <w:rPr>
          <w:sz w:val="20"/>
        </w:rPr>
        <w:t>5</w:t>
      </w:r>
      <w:r w:rsidRPr="0045283A">
        <w:rPr>
          <w:sz w:val="20"/>
        </w:rPr>
        <w:t>.  Приложение№ 6</w:t>
      </w:r>
      <w:r w:rsidR="00E60741" w:rsidRPr="0045283A">
        <w:rPr>
          <w:sz w:val="20"/>
        </w:rPr>
        <w:t xml:space="preserve"> табл.1</w:t>
      </w:r>
      <w:r w:rsidRPr="0045283A">
        <w:rPr>
          <w:sz w:val="20"/>
        </w:rPr>
        <w:t xml:space="preserve">  решения изложить в редакции, согласно  приложения     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  № </w:t>
      </w:r>
      <w:r w:rsidR="002C68FF" w:rsidRPr="0045283A">
        <w:rPr>
          <w:sz w:val="20"/>
        </w:rPr>
        <w:t>3</w:t>
      </w:r>
      <w:r w:rsidRPr="0045283A">
        <w:rPr>
          <w:sz w:val="20"/>
        </w:rPr>
        <w:t xml:space="preserve"> к настоящему решению.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>1.7.  Приложение№ 7</w:t>
      </w:r>
      <w:r w:rsidR="00E60741" w:rsidRPr="0045283A">
        <w:rPr>
          <w:sz w:val="20"/>
        </w:rPr>
        <w:t xml:space="preserve"> табл.1</w:t>
      </w:r>
      <w:r w:rsidRPr="0045283A">
        <w:rPr>
          <w:sz w:val="20"/>
        </w:rPr>
        <w:t xml:space="preserve"> решения изложить в редакции, согласно  приложения      </w:t>
      </w:r>
    </w:p>
    <w:p w:rsidR="00EB6EF0" w:rsidRPr="0045283A" w:rsidRDefault="00EB6EF0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       №</w:t>
      </w:r>
      <w:r w:rsidR="002C68FF" w:rsidRPr="0045283A">
        <w:rPr>
          <w:sz w:val="20"/>
        </w:rPr>
        <w:t xml:space="preserve"> 4</w:t>
      </w:r>
      <w:r w:rsidRPr="0045283A">
        <w:rPr>
          <w:sz w:val="20"/>
        </w:rPr>
        <w:t xml:space="preserve"> к настоящему решению.</w:t>
      </w:r>
    </w:p>
    <w:p w:rsidR="00D5766C" w:rsidRPr="0045283A" w:rsidRDefault="00490555" w:rsidP="00D5766C">
      <w:pPr>
        <w:pStyle w:val="a5"/>
        <w:rPr>
          <w:sz w:val="20"/>
        </w:rPr>
      </w:pPr>
      <w:r w:rsidRPr="0045283A">
        <w:rPr>
          <w:sz w:val="20"/>
        </w:rPr>
        <w:t xml:space="preserve">2.     </w:t>
      </w:r>
      <w:r w:rsidR="00D5766C" w:rsidRPr="0045283A">
        <w:rPr>
          <w:sz w:val="20"/>
        </w:rPr>
        <w:t xml:space="preserve">Выделить из бюджета рабочего поселка Колывань субсидию на возмещение затрат и недополученные доходы, возникшие при выполнении перевозок пассажиров автомобильным транспортом в границах муниципального образования рабочего образования Колывань в сумме </w:t>
      </w:r>
      <w:r w:rsidR="00D5766C" w:rsidRPr="0045283A">
        <w:rPr>
          <w:bCs/>
          <w:sz w:val="20"/>
        </w:rPr>
        <w:t>53,907</w:t>
      </w:r>
      <w:r w:rsidR="00D5766C" w:rsidRPr="0045283A">
        <w:rPr>
          <w:sz w:val="20"/>
        </w:rPr>
        <w:t>(Пятьдесят три тысячи девятьсот семь) рублей 00 копеек. Приложение 5,6 настоящего Решения.</w:t>
      </w:r>
    </w:p>
    <w:p w:rsidR="00232B61" w:rsidRPr="0045283A" w:rsidRDefault="00232B61" w:rsidP="00D5766C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 </w:t>
      </w:r>
      <w:r w:rsidR="00D5766C" w:rsidRPr="0045283A">
        <w:rPr>
          <w:sz w:val="20"/>
        </w:rPr>
        <w:t>3</w:t>
      </w:r>
      <w:r w:rsidRPr="0045283A">
        <w:rPr>
          <w:sz w:val="20"/>
        </w:rPr>
        <w:t xml:space="preserve">.  </w:t>
      </w:r>
      <w:r w:rsidR="00CB34FE" w:rsidRPr="0045283A">
        <w:rPr>
          <w:sz w:val="20"/>
        </w:rPr>
        <w:t xml:space="preserve">Утвердить дефицит бюджета в сумме </w:t>
      </w:r>
      <w:r w:rsidR="00D56B10" w:rsidRPr="0045283A">
        <w:rPr>
          <w:sz w:val="20"/>
        </w:rPr>
        <w:t>4323,42202</w:t>
      </w:r>
      <w:r w:rsidR="00CB34FE" w:rsidRPr="0045283A">
        <w:rPr>
          <w:sz w:val="20"/>
        </w:rPr>
        <w:t xml:space="preserve">, </w:t>
      </w:r>
      <w:r w:rsidRPr="0045283A">
        <w:rPr>
          <w:sz w:val="20"/>
        </w:rPr>
        <w:t>в том числе  остаток собственных средств на начало года  2574,57566 тыс.руб</w:t>
      </w:r>
      <w:r w:rsidR="004D1B5D" w:rsidRPr="0045283A">
        <w:rPr>
          <w:sz w:val="20"/>
        </w:rPr>
        <w:t>.</w:t>
      </w:r>
      <w:r w:rsidRPr="0045283A">
        <w:rPr>
          <w:sz w:val="20"/>
        </w:rPr>
        <w:t>, доходы от уплаты акцизов 232,65606 тыс.руб., Доходы от предпринимательской деятельности  308,02790 тыс.руб</w:t>
      </w:r>
      <w:r w:rsidR="00E60741" w:rsidRPr="0045283A">
        <w:rPr>
          <w:sz w:val="20"/>
        </w:rPr>
        <w:t>.</w:t>
      </w:r>
      <w:r w:rsidR="00D5766C" w:rsidRPr="0045283A">
        <w:rPr>
          <w:sz w:val="20"/>
        </w:rPr>
        <w:t>, 730,0 тыс.руб. за счет возврата межбюджетных трансфертов прошлых лет.</w:t>
      </w:r>
      <w:r w:rsidRPr="0045283A">
        <w:rPr>
          <w:sz w:val="20"/>
        </w:rPr>
        <w:t xml:space="preserve"> </w:t>
      </w:r>
    </w:p>
    <w:p w:rsidR="00CB34FE" w:rsidRPr="0045283A" w:rsidRDefault="00D5766C" w:rsidP="00EB6EF0">
      <w:pPr>
        <w:pStyle w:val="a5"/>
        <w:jc w:val="left"/>
        <w:rPr>
          <w:sz w:val="20"/>
        </w:rPr>
      </w:pPr>
      <w:r w:rsidRPr="0045283A">
        <w:rPr>
          <w:sz w:val="20"/>
        </w:rPr>
        <w:t xml:space="preserve">4. Пункт </w:t>
      </w:r>
      <w:r w:rsidR="003625B1" w:rsidRPr="0045283A">
        <w:rPr>
          <w:sz w:val="20"/>
        </w:rPr>
        <w:t xml:space="preserve">5 </w:t>
      </w:r>
      <w:r w:rsidR="004D1B5D" w:rsidRPr="0045283A">
        <w:rPr>
          <w:sz w:val="20"/>
        </w:rPr>
        <w:t>р</w:t>
      </w:r>
      <w:r w:rsidR="003625B1" w:rsidRPr="0045283A">
        <w:rPr>
          <w:sz w:val="20"/>
        </w:rPr>
        <w:t>ешения исключить.</w:t>
      </w: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5</w:t>
      </w:r>
      <w:r w:rsidR="00EB6EF0" w:rsidRPr="0045283A">
        <w:rPr>
          <w:sz w:val="20"/>
        </w:rPr>
        <w:t>. Администрации рабочего поселка Колывань разработать и принять            соответствующие    нормативные документы.</w:t>
      </w: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6</w:t>
      </w:r>
      <w:r w:rsidR="00EB6EF0" w:rsidRPr="0045283A">
        <w:rPr>
          <w:sz w:val="20"/>
        </w:rPr>
        <w:t xml:space="preserve">.     Направить решение    Главе рабочего поселка Колывань для подписания и   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 xml:space="preserve">обнародования. </w:t>
      </w: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7</w:t>
      </w:r>
      <w:r w:rsidR="00EB6EF0" w:rsidRPr="0045283A">
        <w:rPr>
          <w:sz w:val="20"/>
        </w:rPr>
        <w:t xml:space="preserve">.   Опубликовать настоящее Решение в периодическом печатном издании органов местного     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 xml:space="preserve">самоуправления рабочего поселка Колывань Колыванского района Новосибирской   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>области «Муниципальный Вестник» и разместить его на   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8</w:t>
      </w:r>
      <w:r w:rsidR="00EB6EF0" w:rsidRPr="0045283A">
        <w:rPr>
          <w:sz w:val="20"/>
        </w:rPr>
        <w:t>.  Решение вступает в силу после официального опубликования.</w:t>
      </w: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9</w:t>
      </w:r>
      <w:r w:rsidR="00EB6EF0" w:rsidRPr="0045283A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</w:t>
      </w:r>
      <w:r w:rsidR="001F1D10" w:rsidRPr="0045283A">
        <w:rPr>
          <w:sz w:val="20"/>
        </w:rPr>
        <w:t xml:space="preserve"> ( Киселева Н.С.).</w:t>
      </w:r>
    </w:p>
    <w:p w:rsidR="00EB6EF0" w:rsidRPr="0045283A" w:rsidRDefault="00EB6EF0" w:rsidP="00EB6EF0">
      <w:pPr>
        <w:pStyle w:val="a5"/>
        <w:tabs>
          <w:tab w:val="left" w:pos="6220"/>
        </w:tabs>
        <w:rPr>
          <w:sz w:val="20"/>
        </w:rPr>
      </w:pPr>
      <w:r w:rsidRPr="0045283A">
        <w:rPr>
          <w:sz w:val="20"/>
        </w:rPr>
        <w:lastRenderedPageBreak/>
        <w:tab/>
      </w:r>
    </w:p>
    <w:p w:rsidR="00EB6EF0" w:rsidRPr="0045283A" w:rsidRDefault="00EB6EF0" w:rsidP="00EB6EF0">
      <w:pPr>
        <w:pStyle w:val="a5"/>
        <w:rPr>
          <w:sz w:val="20"/>
        </w:rPr>
      </w:pPr>
    </w:p>
    <w:p w:rsidR="00EB6EF0" w:rsidRPr="0045283A" w:rsidRDefault="00EB6EF0" w:rsidP="00EB6EF0">
      <w:pPr>
        <w:pStyle w:val="a5"/>
        <w:rPr>
          <w:sz w:val="20"/>
        </w:rPr>
      </w:pP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 xml:space="preserve">Глава                                                                           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 xml:space="preserve">рабочего поселка Колывань </w:t>
      </w:r>
    </w:p>
    <w:p w:rsidR="00EB6EF0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 xml:space="preserve">Колыванского района Новосибирской области                     </w:t>
      </w:r>
      <w:r w:rsidRPr="0045283A">
        <w:rPr>
          <w:sz w:val="20"/>
        </w:rPr>
        <w:tab/>
        <w:t xml:space="preserve"> Н.Б.Сурдина</w:t>
      </w:r>
    </w:p>
    <w:p w:rsidR="00EB6EF0" w:rsidRPr="0045283A" w:rsidRDefault="00EB6EF0" w:rsidP="00EB6EF0">
      <w:pPr>
        <w:pStyle w:val="a5"/>
        <w:rPr>
          <w:sz w:val="20"/>
        </w:rPr>
      </w:pPr>
    </w:p>
    <w:p w:rsidR="00EB6EF0" w:rsidRPr="0045283A" w:rsidRDefault="003625B1" w:rsidP="00EB6EF0">
      <w:pPr>
        <w:pStyle w:val="a5"/>
        <w:rPr>
          <w:sz w:val="20"/>
        </w:rPr>
      </w:pPr>
      <w:r w:rsidRPr="0045283A">
        <w:rPr>
          <w:sz w:val="20"/>
        </w:rPr>
        <w:t>П</w:t>
      </w:r>
      <w:r w:rsidR="00EB6EF0" w:rsidRPr="0045283A">
        <w:rPr>
          <w:sz w:val="20"/>
        </w:rPr>
        <w:t>редседател</w:t>
      </w:r>
      <w:r w:rsidRPr="0045283A">
        <w:rPr>
          <w:sz w:val="20"/>
        </w:rPr>
        <w:t>ь</w:t>
      </w:r>
      <w:r w:rsidR="00EB6EF0" w:rsidRPr="0045283A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:rsidR="00110A6E" w:rsidRPr="0045283A" w:rsidRDefault="00EB6EF0" w:rsidP="00EB6EF0">
      <w:pPr>
        <w:pStyle w:val="a5"/>
        <w:rPr>
          <w:sz w:val="20"/>
        </w:rPr>
      </w:pPr>
      <w:r w:rsidRPr="0045283A">
        <w:rPr>
          <w:sz w:val="20"/>
        </w:rPr>
        <w:t>рабочего поселка Колывань</w:t>
      </w:r>
    </w:p>
    <w:p w:rsidR="00EB6EF0" w:rsidRPr="0045283A" w:rsidRDefault="00110A6E" w:rsidP="00EB6EF0">
      <w:pPr>
        <w:pStyle w:val="a5"/>
        <w:rPr>
          <w:sz w:val="20"/>
        </w:rPr>
      </w:pPr>
      <w:r w:rsidRPr="0045283A">
        <w:rPr>
          <w:sz w:val="20"/>
        </w:rPr>
        <w:t>Колыванского района Новосибирской области.</w:t>
      </w:r>
      <w:r w:rsidR="00EB6EF0" w:rsidRPr="0045283A">
        <w:rPr>
          <w:sz w:val="20"/>
        </w:rPr>
        <w:tab/>
      </w:r>
      <w:r w:rsidR="00EB6EF0" w:rsidRPr="0045283A">
        <w:rPr>
          <w:sz w:val="20"/>
        </w:rPr>
        <w:tab/>
      </w:r>
      <w:r w:rsidR="00EB6EF0" w:rsidRPr="0045283A">
        <w:rPr>
          <w:sz w:val="20"/>
        </w:rPr>
        <w:tab/>
      </w:r>
      <w:r w:rsidR="00EB6EF0" w:rsidRPr="0045283A">
        <w:rPr>
          <w:sz w:val="20"/>
        </w:rPr>
        <w:tab/>
        <w:t xml:space="preserve">           </w:t>
      </w:r>
      <w:r w:rsidR="003625B1" w:rsidRPr="0045283A">
        <w:rPr>
          <w:sz w:val="20"/>
        </w:rPr>
        <w:t xml:space="preserve"> Н.З. Лелоюр</w:t>
      </w:r>
    </w:p>
    <w:p w:rsidR="00EB6EF0" w:rsidRPr="0045283A" w:rsidRDefault="00EB6EF0" w:rsidP="00EB6EF0">
      <w:pPr>
        <w:pStyle w:val="a5"/>
        <w:rPr>
          <w:sz w:val="20"/>
        </w:rPr>
      </w:pPr>
    </w:p>
    <w:p w:rsidR="00EB6EF0" w:rsidRPr="0045283A" w:rsidRDefault="00EB6EF0" w:rsidP="00EB6EF0">
      <w:pPr>
        <w:pStyle w:val="a5"/>
        <w:rPr>
          <w:sz w:val="20"/>
        </w:rPr>
      </w:pPr>
    </w:p>
    <w:p w:rsidR="00DE77C4" w:rsidRPr="0045283A" w:rsidRDefault="00DE77C4" w:rsidP="00AF3D03">
      <w:pPr>
        <w:ind w:firstLine="708"/>
        <w:jc w:val="both"/>
        <w:rPr>
          <w:sz w:val="20"/>
        </w:rPr>
      </w:pPr>
    </w:p>
    <w:p w:rsidR="00AF3D03" w:rsidRPr="0045283A" w:rsidRDefault="00AF3D03" w:rsidP="00AF3D03">
      <w:pPr>
        <w:pStyle w:val="a5"/>
        <w:jc w:val="left"/>
        <w:rPr>
          <w:sz w:val="20"/>
        </w:rPr>
      </w:pPr>
    </w:p>
    <w:p w:rsidR="00AF3D03" w:rsidRPr="0045283A" w:rsidRDefault="00AF3D03" w:rsidP="00AF3D03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AF3D03" w:rsidRPr="0045283A" w:rsidRDefault="00AF3D03" w:rsidP="00040777">
      <w:pPr>
        <w:pStyle w:val="a5"/>
        <w:jc w:val="left"/>
        <w:rPr>
          <w:sz w:val="20"/>
        </w:rPr>
      </w:pPr>
    </w:p>
    <w:p w:rsidR="00F2528A" w:rsidRPr="0045283A" w:rsidRDefault="00F2528A" w:rsidP="00040777">
      <w:pPr>
        <w:pStyle w:val="a5"/>
        <w:jc w:val="left"/>
        <w:rPr>
          <w:sz w:val="20"/>
        </w:rPr>
      </w:pPr>
    </w:p>
    <w:p w:rsidR="00F2528A" w:rsidRPr="0045283A" w:rsidRDefault="00F2528A" w:rsidP="00040777">
      <w:pPr>
        <w:pStyle w:val="a5"/>
        <w:jc w:val="left"/>
        <w:rPr>
          <w:sz w:val="20"/>
        </w:rPr>
      </w:pPr>
    </w:p>
    <w:p w:rsidR="00FC1DB9" w:rsidRPr="0045283A" w:rsidRDefault="00FC1DB9" w:rsidP="00040777">
      <w:pPr>
        <w:pStyle w:val="a5"/>
        <w:jc w:val="left"/>
        <w:rPr>
          <w:sz w:val="20"/>
        </w:rPr>
      </w:pPr>
      <w:r w:rsidRPr="0045283A">
        <w:rPr>
          <w:sz w:val="20"/>
        </w:rPr>
        <w:br/>
      </w:r>
    </w:p>
    <w:p w:rsidR="00F2528A" w:rsidRPr="0045283A" w:rsidRDefault="00FC1DB9" w:rsidP="00FC1DB9">
      <w:pPr>
        <w:rPr>
          <w:sz w:val="20"/>
        </w:rPr>
      </w:pPr>
      <w:r w:rsidRPr="0045283A">
        <w:rPr>
          <w:sz w:val="20"/>
        </w:rPr>
        <w:br w:type="page"/>
      </w:r>
    </w:p>
    <w:p w:rsidR="00576C52" w:rsidRPr="0045283A" w:rsidRDefault="00576C52" w:rsidP="004D07B1">
      <w:pPr>
        <w:pStyle w:val="a5"/>
        <w:jc w:val="right"/>
        <w:rPr>
          <w:sz w:val="20"/>
        </w:rPr>
      </w:pPr>
      <w:r w:rsidRPr="0045283A">
        <w:rPr>
          <w:sz w:val="20"/>
        </w:rPr>
        <w:lastRenderedPageBreak/>
        <w:t xml:space="preserve">Приложение № </w:t>
      </w:r>
      <w:r w:rsidR="00DB2A0F" w:rsidRPr="0045283A">
        <w:rPr>
          <w:sz w:val="20"/>
        </w:rPr>
        <w:t>1</w:t>
      </w:r>
    </w:p>
    <w:p w:rsidR="00331FC0" w:rsidRPr="0045283A" w:rsidRDefault="00331FC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 xml:space="preserve">к Решению  </w:t>
      </w:r>
      <w:r w:rsidR="00DC7CD0" w:rsidRPr="0045283A">
        <w:rPr>
          <w:sz w:val="20"/>
        </w:rPr>
        <w:t>седьмой</w:t>
      </w:r>
      <w:r w:rsidRPr="0045283A">
        <w:rPr>
          <w:sz w:val="20"/>
        </w:rPr>
        <w:t xml:space="preserve"> сессии</w:t>
      </w:r>
    </w:p>
    <w:p w:rsidR="00331FC0" w:rsidRPr="0045283A" w:rsidRDefault="00331FC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Совета депутатов</w:t>
      </w:r>
    </w:p>
    <w:p w:rsidR="00331FC0" w:rsidRPr="0045283A" w:rsidRDefault="00331FC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рабочего посёлка Колывань</w:t>
      </w:r>
    </w:p>
    <w:p w:rsidR="00331FC0" w:rsidRPr="0045283A" w:rsidRDefault="00D56B1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18</w:t>
      </w:r>
      <w:r w:rsidR="0039686C" w:rsidRPr="0045283A">
        <w:rPr>
          <w:sz w:val="20"/>
        </w:rPr>
        <w:t>.</w:t>
      </w:r>
      <w:r w:rsidR="00064F64" w:rsidRPr="0045283A">
        <w:rPr>
          <w:sz w:val="20"/>
        </w:rPr>
        <w:t>03.</w:t>
      </w:r>
      <w:r w:rsidR="0039686C" w:rsidRPr="0045283A">
        <w:rPr>
          <w:sz w:val="20"/>
        </w:rPr>
        <w:t>2021</w:t>
      </w:r>
      <w:r w:rsidR="00331FC0" w:rsidRPr="0045283A">
        <w:rPr>
          <w:sz w:val="20"/>
        </w:rPr>
        <w:t xml:space="preserve"> г. №</w:t>
      </w:r>
      <w:r w:rsidRPr="0045283A">
        <w:rPr>
          <w:sz w:val="20"/>
        </w:rPr>
        <w:t>1</w:t>
      </w:r>
    </w:p>
    <w:p w:rsidR="00576C52" w:rsidRPr="0045283A" w:rsidRDefault="00576C52" w:rsidP="00B02CED">
      <w:pPr>
        <w:tabs>
          <w:tab w:val="left" w:pos="7170"/>
        </w:tabs>
        <w:rPr>
          <w:sz w:val="20"/>
        </w:rPr>
      </w:pPr>
      <w:r w:rsidRPr="0045283A">
        <w:rPr>
          <w:sz w:val="20"/>
        </w:rPr>
        <w:tab/>
      </w:r>
      <w:r w:rsidRPr="0045283A">
        <w:rPr>
          <w:sz w:val="20"/>
        </w:rPr>
        <w:tab/>
        <w:t>Таблица 1</w:t>
      </w:r>
    </w:p>
    <w:p w:rsidR="00576C52" w:rsidRPr="0045283A" w:rsidRDefault="00576C52" w:rsidP="00B02CED">
      <w:pPr>
        <w:ind w:left="708"/>
        <w:jc w:val="center"/>
        <w:rPr>
          <w:sz w:val="20"/>
        </w:rPr>
      </w:pPr>
      <w:r w:rsidRPr="0045283A">
        <w:rPr>
          <w:sz w:val="20"/>
        </w:rPr>
        <w:t>Доходная часть бюджета муниципального образования</w:t>
      </w:r>
    </w:p>
    <w:p w:rsidR="00576C52" w:rsidRPr="0045283A" w:rsidRDefault="002E428F" w:rsidP="00B02CED">
      <w:pPr>
        <w:ind w:left="708"/>
        <w:jc w:val="center"/>
        <w:rPr>
          <w:sz w:val="20"/>
          <w:u w:val="single"/>
        </w:rPr>
      </w:pPr>
      <w:r w:rsidRPr="0045283A">
        <w:rPr>
          <w:sz w:val="20"/>
        </w:rPr>
        <w:t xml:space="preserve"> рабочий поселок Колывань на 202</w:t>
      </w:r>
      <w:r w:rsidR="008D1747" w:rsidRPr="0045283A">
        <w:rPr>
          <w:sz w:val="20"/>
        </w:rPr>
        <w:t>1</w:t>
      </w:r>
      <w:r w:rsidR="00367FC9" w:rsidRPr="0045283A">
        <w:rPr>
          <w:sz w:val="20"/>
        </w:rPr>
        <w:t xml:space="preserve"> </w:t>
      </w:r>
      <w:r w:rsidR="00576C52" w:rsidRPr="0045283A">
        <w:rPr>
          <w:sz w:val="20"/>
        </w:rPr>
        <w:t>год.</w:t>
      </w:r>
    </w:p>
    <w:p w:rsidR="00BB6496" w:rsidRPr="0045283A" w:rsidRDefault="00576C52" w:rsidP="0072767C">
      <w:pPr>
        <w:ind w:left="708"/>
        <w:jc w:val="center"/>
        <w:rPr>
          <w:sz w:val="20"/>
        </w:rPr>
      </w:pPr>
      <w:r w:rsidRPr="0045283A">
        <w:rPr>
          <w:sz w:val="20"/>
        </w:rPr>
        <w:t xml:space="preserve">                                                        </w:t>
      </w:r>
      <w:r w:rsidR="002D4CA9" w:rsidRPr="0045283A">
        <w:rPr>
          <w:sz w:val="20"/>
        </w:rPr>
        <w:t xml:space="preserve">                             </w:t>
      </w:r>
      <w:r w:rsidR="002D4CA9" w:rsidRPr="0045283A">
        <w:rPr>
          <w:sz w:val="20"/>
        </w:rPr>
        <w:tab/>
      </w:r>
      <w:r w:rsidR="002D4CA9" w:rsidRPr="0045283A">
        <w:rPr>
          <w:sz w:val="20"/>
        </w:rPr>
        <w:tab/>
      </w:r>
      <w:r w:rsidR="00D80C4B" w:rsidRPr="0045283A">
        <w:rPr>
          <w:sz w:val="20"/>
        </w:rPr>
        <w:t>тыс.</w:t>
      </w:r>
      <w:r w:rsidRPr="0045283A">
        <w:rPr>
          <w:sz w:val="20"/>
        </w:rPr>
        <w:t>руб.</w:t>
      </w:r>
    </w:p>
    <w:tbl>
      <w:tblPr>
        <w:tblW w:w="10882" w:type="dxa"/>
        <w:tblLayout w:type="fixed"/>
        <w:tblLook w:val="00A0" w:firstRow="1" w:lastRow="0" w:firstColumn="1" w:lastColumn="0" w:noHBand="0" w:noVBand="0"/>
      </w:tblPr>
      <w:tblGrid>
        <w:gridCol w:w="3794"/>
        <w:gridCol w:w="567"/>
        <w:gridCol w:w="2551"/>
        <w:gridCol w:w="1418"/>
        <w:gridCol w:w="1276"/>
        <w:gridCol w:w="1276"/>
      </w:tblGrid>
      <w:tr w:rsidR="00556F27" w:rsidRPr="0045283A" w:rsidTr="00556F27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 xml:space="preserve">                                                                                     </w:t>
            </w:r>
            <w:r w:rsidRPr="0045283A">
              <w:rPr>
                <w:sz w:val="20"/>
              </w:rPr>
              <w:tab/>
              <w:t>.</w:t>
            </w:r>
            <w:r w:rsidRPr="0045283A">
              <w:rPr>
                <w:color w:val="000000"/>
                <w:sz w:val="20"/>
              </w:rPr>
              <w:t> </w:t>
            </w:r>
            <w:r w:rsidRPr="0045283A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К утверждению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  <w:lang w:val="en-US"/>
              </w:rPr>
              <w:t>40919</w:t>
            </w:r>
            <w:r w:rsidRPr="0045283A">
              <w:rPr>
                <w:color w:val="000000"/>
                <w:sz w:val="20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</w:t>
            </w:r>
            <w:r w:rsidRPr="0045283A">
              <w:rPr>
                <w:color w:val="000000"/>
                <w:sz w:val="20"/>
                <w:lang w:val="en-US"/>
              </w:rPr>
              <w:t>9</w:t>
            </w:r>
            <w:r w:rsidRPr="0045283A">
              <w:rPr>
                <w:color w:val="000000"/>
                <w:sz w:val="20"/>
              </w:rPr>
              <w:t>12,49759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41</w:t>
            </w:r>
            <w:r w:rsidRPr="0045283A">
              <w:rPr>
                <w:color w:val="000000"/>
                <w:sz w:val="20"/>
                <w:lang w:val="en-US"/>
              </w:rPr>
              <w:t>8</w:t>
            </w:r>
            <w:r w:rsidRPr="0045283A">
              <w:rPr>
                <w:color w:val="000000"/>
                <w:sz w:val="20"/>
              </w:rPr>
              <w:t>31,89759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i/>
                <w:color w:val="000000"/>
                <w:sz w:val="20"/>
              </w:rPr>
            </w:pPr>
            <w:r w:rsidRPr="0045283A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37727,30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37727,30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17006,90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17006,90</w:t>
            </w:r>
          </w:p>
        </w:tc>
      </w:tr>
      <w:tr w:rsidR="00556F27" w:rsidRPr="0045283A" w:rsidTr="00556F27">
        <w:trPr>
          <w:trHeight w:val="12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45283A">
                <w:rPr>
                  <w:color w:val="0000FF"/>
                  <w:sz w:val="20"/>
                </w:rPr>
                <w:t>статьями 227</w:t>
              </w:r>
            </w:hyperlink>
            <w:r w:rsidRPr="0045283A">
              <w:rPr>
                <w:sz w:val="20"/>
              </w:rPr>
              <w:t xml:space="preserve">, </w:t>
            </w:r>
            <w:hyperlink r:id="rId11" w:history="1">
              <w:r w:rsidRPr="0045283A">
                <w:rPr>
                  <w:color w:val="0000FF"/>
                  <w:sz w:val="20"/>
                </w:rPr>
                <w:t>227.1</w:t>
              </w:r>
            </w:hyperlink>
            <w:r w:rsidRPr="0045283A">
              <w:rPr>
                <w:sz w:val="20"/>
              </w:rPr>
              <w:t xml:space="preserve"> и </w:t>
            </w:r>
            <w:hyperlink r:id="rId12" w:history="1">
              <w:r w:rsidRPr="0045283A">
                <w:rPr>
                  <w:color w:val="0000FF"/>
                  <w:sz w:val="20"/>
                </w:rPr>
                <w:t>228</w:t>
              </w:r>
            </w:hyperlink>
            <w:r w:rsidRPr="0045283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1 01 0</w:t>
            </w:r>
            <w:r w:rsidRPr="0045283A">
              <w:rPr>
                <w:i/>
                <w:color w:val="000000"/>
                <w:sz w:val="20"/>
              </w:rPr>
              <w:t>2</w:t>
            </w:r>
            <w:r w:rsidRPr="0045283A">
              <w:rPr>
                <w:color w:val="000000"/>
                <w:sz w:val="20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16817,90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16817,90</w:t>
            </w:r>
          </w:p>
        </w:tc>
      </w:tr>
      <w:tr w:rsidR="00556F27" w:rsidRPr="0045283A" w:rsidTr="00556F27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16737,90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16737,90</w:t>
            </w:r>
          </w:p>
        </w:tc>
      </w:tr>
      <w:tr w:rsidR="00556F27" w:rsidRPr="0045283A" w:rsidTr="00556F27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60,00</w:t>
            </w:r>
          </w:p>
        </w:tc>
      </w:tr>
      <w:tr w:rsidR="00556F27" w:rsidRPr="0045283A" w:rsidTr="00556F27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20,00</w:t>
            </w:r>
          </w:p>
        </w:tc>
      </w:tr>
      <w:tr w:rsidR="00556F27" w:rsidRPr="0045283A" w:rsidTr="00556F27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45283A">
                <w:rPr>
                  <w:color w:val="0000FF"/>
                  <w:sz w:val="20"/>
                </w:rPr>
                <w:t>статьей 227</w:t>
              </w:r>
            </w:hyperlink>
            <w:r w:rsidRPr="0045283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130,20</w:t>
            </w:r>
          </w:p>
        </w:tc>
      </w:tr>
      <w:tr w:rsidR="00556F27" w:rsidRPr="0045283A" w:rsidTr="00556F27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80,00</w:t>
            </w:r>
          </w:p>
        </w:tc>
      </w:tr>
      <w:tr w:rsidR="00556F27" w:rsidRPr="0045283A" w:rsidTr="00556F27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</w:tr>
      <w:tr w:rsidR="00556F27" w:rsidRPr="0045283A" w:rsidTr="00556F27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0,20</w:t>
            </w:r>
          </w:p>
        </w:tc>
      </w:tr>
      <w:tr w:rsidR="00556F27" w:rsidRPr="0045283A" w:rsidTr="00556F27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</w:t>
            </w:r>
            <w:r w:rsidRPr="0045283A">
              <w:rPr>
                <w:sz w:val="20"/>
              </w:rPr>
              <w:lastRenderedPageBreak/>
              <w:t xml:space="preserve">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0,00</w:t>
            </w:r>
          </w:p>
        </w:tc>
      </w:tr>
      <w:tr w:rsidR="00556F27" w:rsidRPr="0045283A" w:rsidTr="00556F27">
        <w:trPr>
          <w:trHeight w:val="8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45283A">
                <w:rPr>
                  <w:color w:val="0000FF"/>
                  <w:sz w:val="20"/>
                </w:rPr>
                <w:t>статьей 228</w:t>
              </w:r>
            </w:hyperlink>
            <w:r w:rsidRPr="0045283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51,90</w:t>
            </w:r>
          </w:p>
        </w:tc>
      </w:tr>
      <w:tr w:rsidR="00556F27" w:rsidRPr="0045283A" w:rsidTr="00556F27">
        <w:trPr>
          <w:trHeight w:val="1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</w:tr>
      <w:tr w:rsidR="00556F27" w:rsidRPr="0045283A" w:rsidTr="00556F27">
        <w:trPr>
          <w:trHeight w:val="9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0,40</w:t>
            </w:r>
          </w:p>
        </w:tc>
      </w:tr>
      <w:tr w:rsidR="00556F27" w:rsidRPr="0045283A" w:rsidTr="00556F27">
        <w:trPr>
          <w:trHeight w:val="12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1,50</w:t>
            </w:r>
          </w:p>
        </w:tc>
      </w:tr>
      <w:tr w:rsidR="00556F27" w:rsidRPr="0045283A" w:rsidTr="00556F27">
        <w:trPr>
          <w:trHeight w:val="10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45283A">
              <w:rPr>
                <w:sz w:val="20"/>
              </w:rPr>
              <w:t>ст</w:t>
            </w:r>
            <w:proofErr w:type="spellEnd"/>
            <w:r w:rsidRPr="0045283A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6,30</w:t>
            </w:r>
          </w:p>
        </w:tc>
      </w:tr>
      <w:tr w:rsidR="00556F27" w:rsidRPr="0045283A" w:rsidTr="00556F27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4273,10</w:t>
            </w:r>
          </w:p>
        </w:tc>
      </w:tr>
      <w:tr w:rsidR="00556F27" w:rsidRPr="0045283A" w:rsidTr="00556F27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2048,30</w:t>
            </w:r>
          </w:p>
        </w:tc>
      </w:tr>
      <w:tr w:rsidR="00556F27" w:rsidRPr="0045283A" w:rsidTr="00556F27">
        <w:trPr>
          <w:trHeight w:val="5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13,60</w:t>
            </w:r>
          </w:p>
        </w:tc>
      </w:tr>
      <w:tr w:rsidR="00556F27" w:rsidRPr="0045283A" w:rsidTr="00556F27">
        <w:trPr>
          <w:trHeight w:val="7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2490,50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2490,50</w:t>
            </w:r>
          </w:p>
        </w:tc>
      </w:tr>
      <w:tr w:rsidR="00556F27" w:rsidRPr="0045283A" w:rsidTr="00556F27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-279,30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-279,30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15,00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rFonts w:ascii="Calibri" w:hAnsi="Calibri" w:cs="Calibri"/>
                <w:sz w:val="20"/>
              </w:rPr>
            </w:pPr>
            <w:r w:rsidRPr="0045283A">
              <w:rPr>
                <w:rFonts w:ascii="Calibri" w:hAnsi="Calibri" w:cs="Calibri"/>
                <w:sz w:val="20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0,00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16432,90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16432,90</w:t>
            </w:r>
          </w:p>
        </w:tc>
      </w:tr>
      <w:tr w:rsidR="00556F27" w:rsidRPr="0045283A" w:rsidTr="00556F27">
        <w:trPr>
          <w:trHeight w:val="8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2414,90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2414,90</w:t>
            </w:r>
          </w:p>
        </w:tc>
      </w:tr>
      <w:tr w:rsidR="00556F27" w:rsidRPr="0045283A" w:rsidTr="00556F27">
        <w:trPr>
          <w:trHeight w:val="4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2384,90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2384,90</w:t>
            </w:r>
          </w:p>
        </w:tc>
      </w:tr>
      <w:tr w:rsidR="00556F27" w:rsidRPr="0045283A" w:rsidTr="00556F27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30,00</w:t>
            </w:r>
          </w:p>
        </w:tc>
      </w:tr>
      <w:tr w:rsidR="00556F27" w:rsidRPr="0045283A" w:rsidTr="00556F27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14018,00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14018,00</w:t>
            </w:r>
          </w:p>
        </w:tc>
      </w:tr>
      <w:tr w:rsidR="00556F27" w:rsidRPr="0045283A" w:rsidTr="00556F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9813,00</w:t>
            </w:r>
          </w:p>
        </w:tc>
      </w:tr>
      <w:tr w:rsidR="00556F27" w:rsidRPr="0045283A" w:rsidTr="00556F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9813,00</w:t>
            </w:r>
          </w:p>
        </w:tc>
      </w:tr>
      <w:tr w:rsidR="00556F27" w:rsidRPr="0045283A" w:rsidTr="00556F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9728,00</w:t>
            </w:r>
          </w:p>
        </w:tc>
      </w:tr>
      <w:tr w:rsidR="00556F27" w:rsidRPr="0045283A" w:rsidTr="00556F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Земельный налог с организаций, обладающих земельным участком, </w:t>
            </w:r>
            <w:r w:rsidRPr="0045283A">
              <w:rPr>
                <w:sz w:val="20"/>
              </w:rPr>
              <w:lastRenderedPageBreak/>
              <w:t xml:space="preserve">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85,00</w:t>
            </w:r>
          </w:p>
        </w:tc>
      </w:tr>
      <w:tr w:rsidR="00556F27" w:rsidRPr="0045283A" w:rsidTr="00556F27">
        <w:trPr>
          <w:trHeight w:val="3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4205,00</w:t>
            </w:r>
          </w:p>
        </w:tc>
      </w:tr>
      <w:tr w:rsidR="00556F27" w:rsidRPr="0045283A" w:rsidTr="00556F27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283A">
              <w:rPr>
                <w:sz w:val="20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4205,00</w:t>
            </w:r>
          </w:p>
        </w:tc>
      </w:tr>
      <w:tr w:rsidR="00556F27" w:rsidRPr="0045283A" w:rsidTr="00556F27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283A">
              <w:rPr>
                <w:sz w:val="20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4155,00</w:t>
            </w:r>
          </w:p>
        </w:tc>
      </w:tr>
      <w:tr w:rsidR="00556F27" w:rsidRPr="0045283A" w:rsidTr="00556F27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sz w:val="20"/>
              </w:rPr>
            </w:pPr>
            <w:r w:rsidRPr="0045283A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56F27" w:rsidRPr="0045283A" w:rsidRDefault="00556F27" w:rsidP="00630A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283A">
              <w:rPr>
                <w:sz w:val="20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50,00</w:t>
            </w:r>
          </w:p>
        </w:tc>
      </w:tr>
      <w:tr w:rsidR="00556F27" w:rsidRPr="0045283A" w:rsidTr="00556F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  <w:lang w:val="en-US"/>
              </w:rPr>
              <w:t>+9</w:t>
            </w:r>
            <w:r w:rsidRPr="0045283A">
              <w:rPr>
                <w:color w:val="000000"/>
                <w:sz w:val="20"/>
              </w:rPr>
              <w:t>12,49759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  <w:lang w:val="en-US"/>
              </w:rPr>
              <w:t>41</w:t>
            </w:r>
            <w:r w:rsidRPr="0045283A">
              <w:rPr>
                <w:color w:val="000000"/>
                <w:sz w:val="20"/>
              </w:rPr>
              <w:t>04,59759</w:t>
            </w:r>
          </w:p>
        </w:tc>
      </w:tr>
      <w:tr w:rsidR="00556F27" w:rsidRPr="0045283A" w:rsidTr="00556F27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1450,28</w:t>
            </w:r>
          </w:p>
        </w:tc>
      </w:tr>
      <w:tr w:rsidR="00556F27" w:rsidRPr="0045283A" w:rsidTr="00556F27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-120,00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823,30</w:t>
            </w:r>
          </w:p>
        </w:tc>
      </w:tr>
      <w:tr w:rsidR="00556F27" w:rsidRPr="0045283A" w:rsidTr="00556F27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  <w:lang w:val="en-US"/>
              </w:rPr>
            </w:pPr>
            <w:r w:rsidRPr="0045283A">
              <w:rPr>
                <w:color w:val="000000"/>
                <w:sz w:val="20"/>
              </w:rPr>
              <w:t>01</w:t>
            </w:r>
            <w:r w:rsidRPr="0045283A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120,00</w:t>
            </w:r>
          </w:p>
        </w:tc>
      </w:tr>
      <w:tr w:rsidR="00556F27" w:rsidRPr="0045283A" w:rsidTr="00556F27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( за исключением земельных участков бюджетных и автономных учреждений)</w:t>
            </w:r>
          </w:p>
          <w:p w:rsidR="00556F27" w:rsidRPr="0045283A" w:rsidRDefault="00556F27" w:rsidP="00630A4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30,60</w:t>
            </w:r>
          </w:p>
        </w:tc>
      </w:tr>
      <w:tr w:rsidR="00556F27" w:rsidRPr="0045283A" w:rsidTr="00556F27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476,10</w:t>
            </w:r>
          </w:p>
        </w:tc>
      </w:tr>
      <w:tr w:rsidR="00556F27" w:rsidRPr="0045283A" w:rsidTr="00556F27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  <w:lang w:val="en-US"/>
              </w:rPr>
            </w:pPr>
            <w:r w:rsidRPr="0045283A">
              <w:rPr>
                <w:color w:val="000000"/>
                <w:sz w:val="20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  <w:lang w:val="en-US"/>
              </w:rPr>
            </w:pPr>
            <w:r w:rsidRPr="0045283A">
              <w:rPr>
                <w:color w:val="000000"/>
                <w:sz w:val="20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0,28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</w:t>
            </w:r>
            <w:r w:rsidRPr="0045283A">
              <w:rPr>
                <w:color w:val="000000"/>
                <w:sz w:val="20"/>
                <w:lang w:val="en-US"/>
              </w:rPr>
              <w:t>7</w:t>
            </w:r>
            <w:r w:rsidRPr="0045283A">
              <w:rPr>
                <w:color w:val="000000"/>
                <w:sz w:val="20"/>
              </w:rPr>
              <w:t>96,72323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  <w:lang w:val="en-US"/>
              </w:rPr>
              <w:t>14</w:t>
            </w:r>
            <w:r w:rsidRPr="0045283A">
              <w:rPr>
                <w:color w:val="000000"/>
                <w:sz w:val="20"/>
              </w:rPr>
              <w:t>28,82323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632,10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</w:t>
            </w:r>
            <w:r w:rsidRPr="0045283A">
              <w:rPr>
                <w:color w:val="000000"/>
                <w:sz w:val="20"/>
                <w:lang w:val="en-US"/>
              </w:rPr>
              <w:t>6</w:t>
            </w:r>
            <w:r w:rsidRPr="0045283A">
              <w:rPr>
                <w:color w:val="000000"/>
                <w:sz w:val="20"/>
              </w:rPr>
              <w:t>60,32323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  <w:lang w:val="en-US"/>
              </w:rPr>
              <w:t>12</w:t>
            </w:r>
            <w:r w:rsidRPr="0045283A">
              <w:rPr>
                <w:color w:val="000000"/>
                <w:sz w:val="20"/>
              </w:rPr>
              <w:t>92,42323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136,40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1103,30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556F27" w:rsidRPr="0045283A" w:rsidRDefault="00556F27" w:rsidP="00630A4F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1000,00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556F27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1 14 06013 13 0000 430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103,30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20,00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556F27" w:rsidRPr="0045283A" w:rsidRDefault="00556F27" w:rsidP="00630A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10,00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556F27" w:rsidRPr="0045283A" w:rsidRDefault="00556F27" w:rsidP="00630A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10,00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+12,19436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102,19436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Прочие неналоговые доходы бюджетов городских поселений</w:t>
            </w:r>
          </w:p>
          <w:p w:rsidR="00556F27" w:rsidRPr="0045283A" w:rsidRDefault="00556F27" w:rsidP="00630A4F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+12,19436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102,19436</w:t>
            </w:r>
          </w:p>
        </w:tc>
      </w:tr>
      <w:tr w:rsidR="00556F27" w:rsidRPr="0045283A" w:rsidTr="00556F27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45339,58803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45339,58803</w:t>
            </w:r>
          </w:p>
        </w:tc>
      </w:tr>
      <w:tr w:rsidR="00556F27" w:rsidRPr="0045283A" w:rsidTr="00556F27">
        <w:trPr>
          <w:trHeight w:val="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45339,58803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45339,58803</w:t>
            </w:r>
          </w:p>
        </w:tc>
      </w:tr>
      <w:tr w:rsidR="00556F27" w:rsidRPr="0045283A" w:rsidTr="00556F27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13692,80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13692,80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13692,80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13692,80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30271,84035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30271,84035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556F27" w:rsidRPr="0045283A" w:rsidRDefault="00556F27" w:rsidP="00630A4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3045,00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556F27" w:rsidRPr="0045283A" w:rsidRDefault="00556F27" w:rsidP="00630A4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2000,00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556F27" w:rsidRPr="0045283A" w:rsidRDefault="00556F27" w:rsidP="00630A4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7099,95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7099,95</w:t>
            </w:r>
          </w:p>
        </w:tc>
      </w:tr>
      <w:tr w:rsidR="00556F27" w:rsidRPr="0045283A" w:rsidTr="00556F27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556F27" w:rsidRPr="0045283A" w:rsidRDefault="00556F27" w:rsidP="00630A4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1575,00</w:t>
            </w:r>
          </w:p>
        </w:tc>
      </w:tr>
      <w:tr w:rsidR="00556F27" w:rsidRPr="0045283A" w:rsidTr="00556F27">
        <w:trPr>
          <w:trHeight w:val="27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both"/>
              <w:rPr>
                <w:sz w:val="20"/>
              </w:rPr>
            </w:pPr>
            <w:r w:rsidRPr="0045283A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556F27" w:rsidRPr="0045283A" w:rsidRDefault="00556F27" w:rsidP="00630A4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sz w:val="20"/>
              </w:rPr>
            </w:pPr>
            <w:r w:rsidRPr="0045283A">
              <w:rPr>
                <w:sz w:val="20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16551,89035</w:t>
            </w:r>
          </w:p>
        </w:tc>
      </w:tr>
      <w:tr w:rsidR="00556F27" w:rsidRPr="0045283A" w:rsidTr="00556F27">
        <w:trPr>
          <w:trHeight w:val="4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824,94768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824,94768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824,84768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824,84768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Субвенция бюджетам городских поселений на выполнение передаваемых полномочий субъектов Российской </w:t>
            </w:r>
            <w:r w:rsidRPr="0045283A">
              <w:rPr>
                <w:color w:val="000000"/>
                <w:sz w:val="20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0,10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550,00</w:t>
            </w:r>
          </w:p>
        </w:tc>
      </w:tr>
      <w:tr w:rsidR="00556F27" w:rsidRPr="0045283A" w:rsidTr="00556F2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550,00</w:t>
            </w:r>
          </w:p>
        </w:tc>
      </w:tr>
      <w:tr w:rsidR="00556F27" w:rsidRPr="0045283A" w:rsidTr="00556F27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86258,98803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+</w:t>
            </w:r>
            <w:r w:rsidRPr="0045283A">
              <w:rPr>
                <w:color w:val="000000"/>
                <w:sz w:val="20"/>
                <w:lang w:val="en-US"/>
              </w:rPr>
              <w:t>9</w:t>
            </w:r>
            <w:r w:rsidRPr="0045283A">
              <w:rPr>
                <w:color w:val="000000"/>
                <w:sz w:val="20"/>
              </w:rPr>
              <w:t>12,49759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F27" w:rsidRPr="0045283A" w:rsidRDefault="00556F27" w:rsidP="00630A4F">
            <w:pPr>
              <w:jc w:val="center"/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8</w:t>
            </w:r>
            <w:r w:rsidRPr="0045283A">
              <w:rPr>
                <w:color w:val="000000"/>
                <w:sz w:val="20"/>
                <w:lang w:val="en-US"/>
              </w:rPr>
              <w:t>71</w:t>
            </w:r>
            <w:r w:rsidRPr="0045283A">
              <w:rPr>
                <w:color w:val="000000"/>
                <w:sz w:val="20"/>
              </w:rPr>
              <w:t>71,48562</w:t>
            </w:r>
          </w:p>
        </w:tc>
      </w:tr>
    </w:tbl>
    <w:p w:rsidR="00F842CC" w:rsidRPr="0045283A" w:rsidRDefault="00F842CC" w:rsidP="0072767C">
      <w:pPr>
        <w:ind w:left="708"/>
        <w:jc w:val="center"/>
        <w:rPr>
          <w:sz w:val="20"/>
        </w:rPr>
      </w:pPr>
    </w:p>
    <w:p w:rsidR="00033AF3" w:rsidRPr="0045283A" w:rsidRDefault="00033AF3" w:rsidP="0072767C">
      <w:pPr>
        <w:ind w:left="708"/>
        <w:jc w:val="center"/>
        <w:rPr>
          <w:sz w:val="20"/>
        </w:rPr>
      </w:pPr>
    </w:p>
    <w:p w:rsidR="00086E54" w:rsidRPr="0045283A" w:rsidRDefault="00086E54" w:rsidP="0072767C">
      <w:pPr>
        <w:ind w:left="708"/>
        <w:jc w:val="center"/>
        <w:rPr>
          <w:sz w:val="20"/>
        </w:rPr>
      </w:pPr>
    </w:p>
    <w:p w:rsidR="00086E54" w:rsidRPr="0045283A" w:rsidRDefault="00086E54" w:rsidP="0072767C">
      <w:pPr>
        <w:ind w:left="708"/>
        <w:jc w:val="center"/>
        <w:rPr>
          <w:sz w:val="20"/>
        </w:rPr>
      </w:pPr>
    </w:p>
    <w:p w:rsidR="00576C52" w:rsidRPr="0045283A" w:rsidRDefault="00331FC0" w:rsidP="004D07B1">
      <w:pPr>
        <w:jc w:val="right"/>
        <w:rPr>
          <w:sz w:val="20"/>
        </w:rPr>
      </w:pPr>
      <w:r w:rsidRPr="0045283A">
        <w:rPr>
          <w:sz w:val="20"/>
        </w:rPr>
        <w:t>П</w:t>
      </w:r>
      <w:r w:rsidR="00576C52" w:rsidRPr="0045283A">
        <w:rPr>
          <w:sz w:val="20"/>
        </w:rPr>
        <w:t>риложение №</w:t>
      </w:r>
      <w:r w:rsidR="00DB2A0F" w:rsidRPr="0045283A">
        <w:rPr>
          <w:sz w:val="20"/>
        </w:rPr>
        <w:t>2</w:t>
      </w:r>
    </w:p>
    <w:p w:rsidR="00331FC0" w:rsidRPr="0045283A" w:rsidRDefault="00DC7CD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 xml:space="preserve">к Решению </w:t>
      </w:r>
      <w:r w:rsidR="00331FC0" w:rsidRPr="0045283A">
        <w:rPr>
          <w:sz w:val="20"/>
        </w:rPr>
        <w:t xml:space="preserve"> </w:t>
      </w:r>
      <w:r w:rsidRPr="0045283A">
        <w:rPr>
          <w:sz w:val="20"/>
        </w:rPr>
        <w:t>седьмой</w:t>
      </w:r>
      <w:r w:rsidR="00331FC0" w:rsidRPr="0045283A">
        <w:rPr>
          <w:sz w:val="20"/>
        </w:rPr>
        <w:t xml:space="preserve"> сессии</w:t>
      </w:r>
    </w:p>
    <w:p w:rsidR="00331FC0" w:rsidRPr="0045283A" w:rsidRDefault="00331FC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Совета депутатов</w:t>
      </w:r>
    </w:p>
    <w:p w:rsidR="00331FC0" w:rsidRPr="0045283A" w:rsidRDefault="00331FC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рабочего посёлка Колывань</w:t>
      </w:r>
    </w:p>
    <w:p w:rsidR="00331FC0" w:rsidRPr="0045283A" w:rsidRDefault="00D56B10" w:rsidP="00331FC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18</w:t>
      </w:r>
      <w:r w:rsidR="0039686C" w:rsidRPr="0045283A">
        <w:rPr>
          <w:sz w:val="20"/>
        </w:rPr>
        <w:t>.0</w:t>
      </w:r>
      <w:r w:rsidR="00064F64" w:rsidRPr="0045283A">
        <w:rPr>
          <w:sz w:val="20"/>
        </w:rPr>
        <w:t>3</w:t>
      </w:r>
      <w:r w:rsidR="0039686C" w:rsidRPr="0045283A">
        <w:rPr>
          <w:sz w:val="20"/>
        </w:rPr>
        <w:t>.2021</w:t>
      </w:r>
      <w:r w:rsidR="00331FC0" w:rsidRPr="0045283A">
        <w:rPr>
          <w:sz w:val="20"/>
        </w:rPr>
        <w:t xml:space="preserve"> г. №</w:t>
      </w:r>
      <w:r w:rsidRPr="0045283A">
        <w:rPr>
          <w:sz w:val="20"/>
        </w:rPr>
        <w:t>1</w:t>
      </w:r>
    </w:p>
    <w:p w:rsidR="002666B0" w:rsidRPr="0045283A" w:rsidRDefault="002666B0" w:rsidP="004D07B1">
      <w:pPr>
        <w:pStyle w:val="a5"/>
        <w:jc w:val="right"/>
        <w:rPr>
          <w:sz w:val="20"/>
        </w:rPr>
      </w:pPr>
    </w:p>
    <w:p w:rsidR="002666B0" w:rsidRPr="0045283A" w:rsidRDefault="002666B0" w:rsidP="004D07B1">
      <w:pPr>
        <w:pStyle w:val="a5"/>
        <w:jc w:val="right"/>
        <w:rPr>
          <w:sz w:val="20"/>
        </w:rPr>
      </w:pPr>
    </w:p>
    <w:p w:rsidR="002666B0" w:rsidRPr="0045283A" w:rsidRDefault="002666B0" w:rsidP="004D07B1">
      <w:pPr>
        <w:pStyle w:val="a5"/>
        <w:jc w:val="right"/>
        <w:rPr>
          <w:sz w:val="20"/>
        </w:rPr>
      </w:pPr>
      <w:r w:rsidRPr="0045283A">
        <w:rPr>
          <w:sz w:val="20"/>
        </w:rPr>
        <w:t>Таблица 1</w:t>
      </w:r>
    </w:p>
    <w:p w:rsidR="008E0C2C" w:rsidRPr="0045283A" w:rsidRDefault="008E0C2C" w:rsidP="008E0C2C">
      <w:pPr>
        <w:pStyle w:val="a5"/>
        <w:jc w:val="center"/>
        <w:rPr>
          <w:sz w:val="20"/>
        </w:rPr>
      </w:pPr>
      <w:r w:rsidRPr="0045283A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8E0C2C" w:rsidRPr="0045283A" w:rsidRDefault="008E0C2C" w:rsidP="004D07B1">
      <w:pPr>
        <w:pStyle w:val="a5"/>
        <w:jc w:val="right"/>
        <w:rPr>
          <w:sz w:val="20"/>
        </w:rPr>
      </w:pPr>
      <w:r w:rsidRPr="0045283A">
        <w:rPr>
          <w:sz w:val="20"/>
        </w:rPr>
        <w:t>тыс.руб.</w:t>
      </w:r>
    </w:p>
    <w:p w:rsidR="008E0C2C" w:rsidRPr="0045283A" w:rsidRDefault="008E0C2C" w:rsidP="004D07B1">
      <w:pPr>
        <w:pStyle w:val="a5"/>
        <w:jc w:val="right"/>
        <w:rPr>
          <w:sz w:val="20"/>
        </w:rPr>
      </w:pPr>
    </w:p>
    <w:tbl>
      <w:tblPr>
        <w:tblW w:w="1233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67"/>
        <w:gridCol w:w="1560"/>
        <w:gridCol w:w="566"/>
        <w:gridCol w:w="1134"/>
        <w:gridCol w:w="1276"/>
        <w:gridCol w:w="1276"/>
        <w:gridCol w:w="1418"/>
      </w:tblGrid>
      <w:tr w:rsidR="00CB1A5A" w:rsidRPr="0045283A" w:rsidTr="00CB1A5A">
        <w:trPr>
          <w:gridAfter w:val="1"/>
          <w:wAfter w:w="1418" w:type="dxa"/>
          <w:trHeight w:val="6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К утверждению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14843,903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-11,00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14832,903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1223,766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CB1A5A" w:rsidRPr="0045283A" w:rsidTr="00CB1A5A">
        <w:trPr>
          <w:gridAfter w:val="1"/>
          <w:wAfter w:w="1418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CB1A5A" w:rsidRPr="0045283A" w:rsidTr="00CB1A5A">
        <w:trPr>
          <w:gridAfter w:val="1"/>
          <w:wAfter w:w="1418" w:type="dxa"/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1112,462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CB1A5A" w:rsidRPr="0045283A" w:rsidTr="00CB1A5A">
        <w:trPr>
          <w:gridAfter w:val="1"/>
          <w:wAfter w:w="1418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CB1A5A" w:rsidRPr="0045283A" w:rsidTr="00CB1A5A">
        <w:trPr>
          <w:gridAfter w:val="1"/>
          <w:wAfter w:w="1418" w:type="dxa"/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11215,198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11215,198</w:t>
            </w:r>
          </w:p>
        </w:tc>
      </w:tr>
      <w:tr w:rsidR="00CB1A5A" w:rsidRPr="0045283A" w:rsidTr="00CB1A5A">
        <w:trPr>
          <w:gridAfter w:val="1"/>
          <w:wAfter w:w="1418" w:type="dxa"/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10665,098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10665,098</w:t>
            </w:r>
          </w:p>
        </w:tc>
      </w:tr>
      <w:tr w:rsidR="00CB1A5A" w:rsidRPr="0045283A" w:rsidTr="00CB1A5A">
        <w:trPr>
          <w:gridAfter w:val="1"/>
          <w:wAfter w:w="1418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2243,150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2232,150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2243,150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2232,150</w:t>
            </w:r>
          </w:p>
        </w:tc>
      </w:tr>
      <w:tr w:rsidR="00CB1A5A" w:rsidRPr="0045283A" w:rsidTr="00CB1A5A">
        <w:trPr>
          <w:gridAfter w:val="1"/>
          <w:wAfter w:w="1418" w:type="dxa"/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CB1A5A" w:rsidRPr="0045283A" w:rsidTr="00CB1A5A">
        <w:trPr>
          <w:gridAfter w:val="1"/>
          <w:wAfter w:w="1418" w:type="dxa"/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CB1A5A" w:rsidRPr="0045283A" w:rsidTr="00CB1A5A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</w:p>
        </w:tc>
      </w:tr>
      <w:tr w:rsidR="00CB1A5A" w:rsidRPr="0045283A" w:rsidTr="00CB1A5A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</w:p>
        </w:tc>
      </w:tr>
      <w:tr w:rsidR="00CB1A5A" w:rsidRPr="0045283A" w:rsidTr="00CB1A5A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right"/>
              <w:rPr>
                <w:sz w:val="20"/>
              </w:rPr>
            </w:pPr>
          </w:p>
        </w:tc>
      </w:tr>
      <w:tr w:rsidR="00CB1A5A" w:rsidRPr="0045283A" w:rsidTr="00CB1A5A">
        <w:trPr>
          <w:gridAfter w:val="1"/>
          <w:wAfter w:w="1418" w:type="dxa"/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</w:tr>
      <w:tr w:rsidR="00CB1A5A" w:rsidRPr="0045283A" w:rsidTr="00CB1A5A">
        <w:trPr>
          <w:gridAfter w:val="1"/>
          <w:wAfter w:w="1418" w:type="dxa"/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</w:tr>
      <w:tr w:rsidR="00CB1A5A" w:rsidRPr="0045283A" w:rsidTr="00CB1A5A">
        <w:trPr>
          <w:gridAfter w:val="1"/>
          <w:wAfter w:w="1418" w:type="dxa"/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492,477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283A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500,00</w:t>
            </w:r>
          </w:p>
        </w:tc>
      </w:tr>
      <w:tr w:rsidR="00CB1A5A" w:rsidRPr="0045283A" w:rsidTr="00CB1A5A">
        <w:trPr>
          <w:gridAfter w:val="1"/>
          <w:wAfter w:w="1418" w:type="dxa"/>
          <w:trHeight w:val="3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CB1A5A" w:rsidRPr="0045283A" w:rsidTr="00CB1A5A">
        <w:trPr>
          <w:gridAfter w:val="1"/>
          <w:wAfter w:w="1418" w:type="dxa"/>
          <w:trHeight w:val="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CB1A5A" w:rsidRPr="0045283A" w:rsidTr="00CB1A5A">
        <w:trPr>
          <w:gridAfter w:val="1"/>
          <w:wAfter w:w="1418" w:type="dxa"/>
          <w:trHeight w:val="3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CB1A5A" w:rsidRPr="0045283A" w:rsidTr="00CB1A5A">
        <w:trPr>
          <w:gridAfter w:val="1"/>
          <w:wAfter w:w="1418" w:type="dxa"/>
          <w:trHeight w:val="4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5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3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CB1A5A" w:rsidRPr="0045283A" w:rsidTr="00CB1A5A">
        <w:trPr>
          <w:gridAfter w:val="1"/>
          <w:wAfter w:w="1418" w:type="dxa"/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22905,79121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+53,907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22959,69821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+53,907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353,907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-246,093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-246,093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CB1A5A" w:rsidRPr="0045283A" w:rsidTr="00CB1A5A">
        <w:trPr>
          <w:gridAfter w:val="1"/>
          <w:wAfter w:w="1418" w:type="dxa"/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-246,093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CB1A5A" w:rsidRPr="0045283A" w:rsidTr="00CB1A5A">
        <w:trPr>
          <w:gridAfter w:val="1"/>
          <w:wAfter w:w="1418" w:type="dxa"/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22605,79121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22605,79121</w:t>
            </w:r>
          </w:p>
        </w:tc>
      </w:tr>
      <w:tr w:rsidR="00CB1A5A" w:rsidRPr="0045283A" w:rsidTr="00CB1A5A">
        <w:trPr>
          <w:gridAfter w:val="1"/>
          <w:wAfter w:w="1418" w:type="dxa"/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5886,71005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5886,71005</w:t>
            </w:r>
          </w:p>
        </w:tc>
      </w:tr>
      <w:tr w:rsidR="00CB1A5A" w:rsidRPr="0045283A" w:rsidTr="00CB1A5A">
        <w:trPr>
          <w:gridAfter w:val="1"/>
          <w:wAfter w:w="1418" w:type="dxa"/>
          <w:trHeight w:val="6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45283A">
              <w:rPr>
                <w:color w:val="000000"/>
                <w:sz w:val="20"/>
              </w:rPr>
              <w:t>гг</w:t>
            </w:r>
            <w:proofErr w:type="spellEnd"/>
            <w:r w:rsidRPr="0045283A">
              <w:rPr>
                <w:color w:val="000000"/>
                <w:sz w:val="20"/>
              </w:rPr>
              <w:t xml:space="preserve"> </w:t>
            </w:r>
          </w:p>
          <w:p w:rsidR="00CB1A5A" w:rsidRPr="0045283A" w:rsidRDefault="00CB1A5A" w:rsidP="00CB1A5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45283A">
              <w:rPr>
                <w:color w:val="000000"/>
                <w:sz w:val="20"/>
              </w:rPr>
              <w:t>гг</w:t>
            </w:r>
            <w:proofErr w:type="spellEnd"/>
            <w:r w:rsidRPr="0045283A">
              <w:rPr>
                <w:color w:val="000000"/>
                <w:sz w:val="20"/>
              </w:rPr>
              <w:t xml:space="preserve"> (</w:t>
            </w:r>
            <w:proofErr w:type="spellStart"/>
            <w:r w:rsidRPr="0045283A">
              <w:rPr>
                <w:color w:val="000000"/>
                <w:sz w:val="20"/>
              </w:rPr>
              <w:t>софинансирование</w:t>
            </w:r>
            <w:proofErr w:type="spellEnd"/>
            <w:r w:rsidRPr="0045283A">
              <w:rPr>
                <w:color w:val="000000"/>
                <w:sz w:val="20"/>
              </w:rPr>
              <w:t>)</w:t>
            </w:r>
          </w:p>
          <w:p w:rsidR="00CB1A5A" w:rsidRPr="0045283A" w:rsidRDefault="00CB1A5A" w:rsidP="00CB1A5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CB1A5A" w:rsidRPr="0045283A" w:rsidTr="00CB1A5A">
        <w:trPr>
          <w:gridAfter w:val="1"/>
          <w:wAfter w:w="1418" w:type="dxa"/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42520,34576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+1999,75299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44520,09875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867,390</w:t>
            </w:r>
          </w:p>
        </w:tc>
      </w:tr>
      <w:tr w:rsidR="00CB1A5A" w:rsidRPr="0045283A" w:rsidTr="00CB1A5A">
        <w:trPr>
          <w:gridAfter w:val="1"/>
          <w:wAfter w:w="1418" w:type="dxa"/>
          <w:trHeight w:val="4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867,390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797,390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793,35781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797,390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793,35781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74,03219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74,03219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16281,74737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+926,60476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17208,35213</w:t>
            </w:r>
          </w:p>
        </w:tc>
      </w:tr>
      <w:tr w:rsidR="00CB1A5A" w:rsidRPr="0045283A" w:rsidTr="00CB1A5A">
        <w:trPr>
          <w:gridAfter w:val="1"/>
          <w:wAfter w:w="1418" w:type="dxa"/>
          <w:trHeight w:val="4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5463,83823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5463,83823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5463,83823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  <w:highlight w:val="yellow"/>
              </w:rPr>
            </w:pPr>
            <w:r w:rsidRPr="0045283A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+496,60476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496,60476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+496,60476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496,60476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CB1A5A" w:rsidRPr="0045283A" w:rsidRDefault="00CB1A5A" w:rsidP="00CB1A5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</w:t>
            </w:r>
            <w:r w:rsidRPr="0045283A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</w:t>
            </w:r>
            <w:r w:rsidRPr="0045283A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proofErr w:type="spellStart"/>
            <w:r w:rsidRPr="0045283A">
              <w:rPr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25371,20839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+1123,14823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26494,35662</w:t>
            </w:r>
          </w:p>
        </w:tc>
      </w:tr>
      <w:tr w:rsidR="00CB1A5A" w:rsidRPr="0045283A" w:rsidTr="00CB1A5A">
        <w:trPr>
          <w:gridAfter w:val="1"/>
          <w:wAfter w:w="1418" w:type="dxa"/>
          <w:trHeight w:val="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5798,830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5798,830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</w:tr>
      <w:tr w:rsidR="00CB1A5A" w:rsidRPr="0045283A" w:rsidTr="00CB1A5A">
        <w:trPr>
          <w:gridAfter w:val="1"/>
          <w:wAfter w:w="1418" w:type="dxa"/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</w:tr>
      <w:tr w:rsidR="00CB1A5A" w:rsidRPr="0045283A" w:rsidTr="00CB1A5A">
        <w:trPr>
          <w:gridAfter w:val="1"/>
          <w:wAfter w:w="1418" w:type="dxa"/>
          <w:trHeight w:val="5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CB1A5A" w:rsidRPr="0045283A" w:rsidTr="00CB1A5A">
        <w:trPr>
          <w:gridAfter w:val="1"/>
          <w:wAfter w:w="1418" w:type="dxa"/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</w:tr>
      <w:tr w:rsidR="00CB1A5A" w:rsidRPr="0045283A" w:rsidTr="00CB1A5A">
        <w:trPr>
          <w:gridAfter w:val="1"/>
          <w:wAfter w:w="1418" w:type="dxa"/>
          <w:trHeight w:val="4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CB1A5A" w:rsidRPr="0045283A" w:rsidTr="00CB1A5A">
        <w:trPr>
          <w:gridAfter w:val="1"/>
          <w:wAfter w:w="1418" w:type="dxa"/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1449,50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-108,335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1341,165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659,40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-108,335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551,065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659,40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-108,335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551,065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12656,79839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+1231,48323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13888,28162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8603,60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+60,32323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8663,92323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8603,60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+60,32323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8663,92323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3973,19839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+1171,16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5144,35839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3973,19839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+1171,16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5144,35839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45283A">
              <w:rPr>
                <w:sz w:val="20"/>
              </w:rPr>
              <w:t>гос.программы</w:t>
            </w:r>
            <w:proofErr w:type="spellEnd"/>
            <w:r w:rsidRPr="0045283A">
              <w:rPr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3118,3108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3118,3108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45283A">
              <w:rPr>
                <w:sz w:val="20"/>
              </w:rPr>
              <w:t>гос.программы</w:t>
            </w:r>
            <w:proofErr w:type="spellEnd"/>
            <w:r w:rsidRPr="0045283A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45283A">
              <w:rPr>
                <w:sz w:val="20"/>
              </w:rPr>
              <w:t>простр-ва</w:t>
            </w:r>
            <w:proofErr w:type="spellEnd"/>
            <w:r w:rsidRPr="0045283A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A5A" w:rsidRPr="0045283A" w:rsidRDefault="00CB1A5A" w:rsidP="00CB1A5A">
            <w:pPr>
              <w:rPr>
                <w:sz w:val="20"/>
                <w:lang w:val="en-US"/>
              </w:rPr>
            </w:pPr>
          </w:p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6356,36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6387,36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6356,36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6387,36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6356,36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6356,36</w:t>
            </w:r>
          </w:p>
        </w:tc>
      </w:tr>
      <w:tr w:rsidR="00CB1A5A" w:rsidRPr="0045283A" w:rsidTr="00CB1A5A">
        <w:trPr>
          <w:gridAfter w:val="1"/>
          <w:wAfter w:w="1418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1163,66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1194,66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1163,66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+31,00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1194,66</w:t>
            </w:r>
          </w:p>
        </w:tc>
      </w:tr>
      <w:tr w:rsidR="00CB1A5A" w:rsidRPr="0045283A" w:rsidTr="00CB1A5A">
        <w:trPr>
          <w:gridAfter w:val="1"/>
          <w:wAfter w:w="141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</w:tr>
      <w:tr w:rsidR="00CB1A5A" w:rsidRPr="0045283A" w:rsidTr="00CB1A5A">
        <w:trPr>
          <w:gridAfter w:val="1"/>
          <w:wAfter w:w="1418" w:type="dxa"/>
          <w:trHeight w:val="2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</w:tr>
      <w:tr w:rsidR="00CB1A5A" w:rsidRPr="0045283A" w:rsidTr="00CB1A5A">
        <w:trPr>
          <w:gridAfter w:val="1"/>
          <w:wAfter w:w="1418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</w:tr>
      <w:tr w:rsidR="00CB1A5A" w:rsidRPr="0045283A" w:rsidTr="00CB1A5A">
        <w:trPr>
          <w:gridAfter w:val="1"/>
          <w:wAfter w:w="1418" w:type="dxa"/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CB1A5A" w:rsidRPr="0045283A" w:rsidTr="00CB1A5A">
        <w:trPr>
          <w:gridAfter w:val="1"/>
          <w:wAfter w:w="1418" w:type="dxa"/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CB1A5A" w:rsidRPr="0045283A" w:rsidTr="00CB1A5A">
        <w:trPr>
          <w:gridAfter w:val="1"/>
          <w:wAfter w:w="1418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CB1A5A" w:rsidRPr="0045283A" w:rsidTr="00CB1A5A">
        <w:trPr>
          <w:gridAfter w:val="1"/>
          <w:wAfter w:w="1418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A5A" w:rsidRPr="0045283A" w:rsidRDefault="00CB1A5A" w:rsidP="00CB1A5A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A5A" w:rsidRPr="0045283A" w:rsidRDefault="00CB1A5A" w:rsidP="00CB1A5A">
            <w:pPr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89371,24765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+2123,65999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5A" w:rsidRPr="0045283A" w:rsidRDefault="00CB1A5A" w:rsidP="00CB1A5A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91494,90764</w:t>
            </w:r>
          </w:p>
        </w:tc>
      </w:tr>
    </w:tbl>
    <w:p w:rsidR="002666B0" w:rsidRPr="0045283A" w:rsidRDefault="002666B0" w:rsidP="00FB432C">
      <w:pPr>
        <w:pStyle w:val="a5"/>
        <w:jc w:val="center"/>
        <w:rPr>
          <w:sz w:val="20"/>
        </w:rPr>
      </w:pPr>
    </w:p>
    <w:p w:rsidR="00576C52" w:rsidRPr="0045283A" w:rsidRDefault="00576C52" w:rsidP="00A20BDD">
      <w:pPr>
        <w:pStyle w:val="a5"/>
        <w:jc w:val="left"/>
        <w:rPr>
          <w:sz w:val="20"/>
        </w:rPr>
      </w:pPr>
    </w:p>
    <w:p w:rsidR="00AA65E3" w:rsidRPr="0045283A" w:rsidRDefault="00AA65E3" w:rsidP="000D444C">
      <w:pPr>
        <w:jc w:val="right"/>
        <w:rPr>
          <w:sz w:val="20"/>
        </w:rPr>
      </w:pPr>
    </w:p>
    <w:p w:rsidR="00AA65E3" w:rsidRPr="0045283A" w:rsidRDefault="00AA65E3" w:rsidP="000D444C">
      <w:pPr>
        <w:jc w:val="right"/>
        <w:rPr>
          <w:sz w:val="20"/>
        </w:rPr>
      </w:pPr>
    </w:p>
    <w:p w:rsidR="00A56D39" w:rsidRPr="0045283A" w:rsidRDefault="00A56D39" w:rsidP="00A20BDD">
      <w:pPr>
        <w:pStyle w:val="a5"/>
        <w:jc w:val="left"/>
        <w:rPr>
          <w:sz w:val="20"/>
        </w:rPr>
      </w:pPr>
    </w:p>
    <w:p w:rsidR="00A309FC" w:rsidRPr="0045283A" w:rsidRDefault="00A309FC" w:rsidP="00A20BDD">
      <w:pPr>
        <w:pStyle w:val="a5"/>
        <w:jc w:val="left"/>
        <w:rPr>
          <w:sz w:val="20"/>
        </w:rPr>
      </w:pPr>
    </w:p>
    <w:p w:rsidR="00A309FC" w:rsidRPr="0045283A" w:rsidRDefault="00A309FC" w:rsidP="00A20BDD">
      <w:pPr>
        <w:pStyle w:val="a5"/>
        <w:jc w:val="left"/>
        <w:rPr>
          <w:sz w:val="20"/>
        </w:rPr>
      </w:pPr>
    </w:p>
    <w:p w:rsidR="003D651E" w:rsidRPr="0045283A" w:rsidRDefault="003D651E" w:rsidP="00453DB5">
      <w:pPr>
        <w:jc w:val="right"/>
        <w:rPr>
          <w:sz w:val="20"/>
        </w:rPr>
      </w:pPr>
    </w:p>
    <w:p w:rsidR="00576C52" w:rsidRPr="0045283A" w:rsidRDefault="00576C52" w:rsidP="00453DB5">
      <w:pPr>
        <w:jc w:val="right"/>
        <w:rPr>
          <w:sz w:val="20"/>
        </w:rPr>
      </w:pPr>
      <w:r w:rsidRPr="0045283A">
        <w:rPr>
          <w:sz w:val="20"/>
        </w:rPr>
        <w:t xml:space="preserve">Приложение № </w:t>
      </w:r>
      <w:r w:rsidR="00DB2A0F" w:rsidRPr="0045283A">
        <w:rPr>
          <w:sz w:val="20"/>
        </w:rPr>
        <w:t>3</w:t>
      </w:r>
    </w:p>
    <w:p w:rsidR="00510027" w:rsidRPr="0045283A" w:rsidRDefault="00510027" w:rsidP="00510027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 xml:space="preserve">к Решению </w:t>
      </w:r>
      <w:r w:rsidR="00DC7CD0" w:rsidRPr="0045283A">
        <w:rPr>
          <w:sz w:val="20"/>
        </w:rPr>
        <w:t>седьмой</w:t>
      </w:r>
      <w:r w:rsidRPr="0045283A">
        <w:rPr>
          <w:sz w:val="20"/>
        </w:rPr>
        <w:t xml:space="preserve"> сессии</w:t>
      </w:r>
    </w:p>
    <w:p w:rsidR="00510027" w:rsidRPr="0045283A" w:rsidRDefault="00510027" w:rsidP="00510027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Совета депутатов</w:t>
      </w:r>
    </w:p>
    <w:p w:rsidR="00510027" w:rsidRPr="0045283A" w:rsidRDefault="00510027" w:rsidP="00510027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рабочего посёлка Колывань</w:t>
      </w:r>
    </w:p>
    <w:p w:rsidR="005C7A41" w:rsidRPr="0045283A" w:rsidRDefault="00D56B10" w:rsidP="00510027">
      <w:pPr>
        <w:pStyle w:val="a5"/>
        <w:jc w:val="right"/>
        <w:rPr>
          <w:sz w:val="20"/>
        </w:rPr>
      </w:pPr>
      <w:r w:rsidRPr="0045283A">
        <w:rPr>
          <w:sz w:val="20"/>
        </w:rPr>
        <w:t>18</w:t>
      </w:r>
      <w:r w:rsidR="0039686C" w:rsidRPr="0045283A">
        <w:rPr>
          <w:sz w:val="20"/>
        </w:rPr>
        <w:t>.0</w:t>
      </w:r>
      <w:r w:rsidR="00064F64" w:rsidRPr="0045283A">
        <w:rPr>
          <w:sz w:val="20"/>
        </w:rPr>
        <w:t>3</w:t>
      </w:r>
      <w:r w:rsidR="0039686C" w:rsidRPr="0045283A">
        <w:rPr>
          <w:sz w:val="20"/>
        </w:rPr>
        <w:t>.2021</w:t>
      </w:r>
      <w:r w:rsidR="00510027" w:rsidRPr="0045283A">
        <w:rPr>
          <w:sz w:val="20"/>
        </w:rPr>
        <w:t xml:space="preserve"> г. №</w:t>
      </w:r>
      <w:r w:rsidRPr="0045283A">
        <w:rPr>
          <w:sz w:val="20"/>
        </w:rPr>
        <w:t>1</w:t>
      </w:r>
    </w:p>
    <w:p w:rsidR="00510027" w:rsidRPr="0045283A" w:rsidRDefault="00510027" w:rsidP="00510027">
      <w:pPr>
        <w:pStyle w:val="a5"/>
        <w:jc w:val="right"/>
        <w:rPr>
          <w:sz w:val="20"/>
        </w:rPr>
      </w:pPr>
    </w:p>
    <w:p w:rsidR="00576C52" w:rsidRPr="0045283A" w:rsidRDefault="00DF6429" w:rsidP="00DF6429">
      <w:pPr>
        <w:pStyle w:val="a5"/>
        <w:jc w:val="center"/>
        <w:rPr>
          <w:bCs/>
          <w:sz w:val="20"/>
        </w:rPr>
      </w:pPr>
      <w:r w:rsidRPr="0045283A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45283A">
        <w:rPr>
          <w:bCs/>
          <w:sz w:val="20"/>
        </w:rPr>
        <w:t>ОНА НОВОСИБИРСКОЙ ОБЛАСТИ НА 202</w:t>
      </w:r>
      <w:r w:rsidR="005C7A41" w:rsidRPr="0045283A">
        <w:rPr>
          <w:bCs/>
          <w:sz w:val="20"/>
        </w:rPr>
        <w:t>1</w:t>
      </w:r>
      <w:r w:rsidRPr="0045283A">
        <w:rPr>
          <w:bCs/>
          <w:sz w:val="20"/>
        </w:rPr>
        <w:t xml:space="preserve"> ГОД И ПЛАНОВЫЙ ПЕРИОД 20</w:t>
      </w:r>
      <w:r w:rsidR="00047AAE" w:rsidRPr="0045283A">
        <w:rPr>
          <w:bCs/>
          <w:sz w:val="20"/>
        </w:rPr>
        <w:t>2</w:t>
      </w:r>
      <w:r w:rsidR="005C7A41" w:rsidRPr="0045283A">
        <w:rPr>
          <w:bCs/>
          <w:sz w:val="20"/>
        </w:rPr>
        <w:t>2</w:t>
      </w:r>
      <w:r w:rsidRPr="0045283A">
        <w:rPr>
          <w:bCs/>
          <w:sz w:val="20"/>
        </w:rPr>
        <w:t xml:space="preserve"> И 20</w:t>
      </w:r>
      <w:r w:rsidR="00506F07" w:rsidRPr="0045283A">
        <w:rPr>
          <w:bCs/>
          <w:sz w:val="20"/>
        </w:rPr>
        <w:t>2</w:t>
      </w:r>
      <w:r w:rsidR="005C7A41" w:rsidRPr="0045283A">
        <w:rPr>
          <w:bCs/>
          <w:sz w:val="20"/>
        </w:rPr>
        <w:t>3</w:t>
      </w:r>
      <w:r w:rsidRPr="0045283A">
        <w:rPr>
          <w:bCs/>
          <w:sz w:val="20"/>
        </w:rPr>
        <w:t xml:space="preserve"> ГОДОВ</w:t>
      </w:r>
    </w:p>
    <w:p w:rsidR="00DF6429" w:rsidRPr="0045283A" w:rsidRDefault="00DF6429" w:rsidP="00DF6429">
      <w:pPr>
        <w:pStyle w:val="a5"/>
        <w:jc w:val="right"/>
        <w:rPr>
          <w:bCs/>
          <w:sz w:val="20"/>
        </w:rPr>
      </w:pPr>
      <w:r w:rsidRPr="0045283A">
        <w:rPr>
          <w:bCs/>
          <w:sz w:val="20"/>
        </w:rPr>
        <w:t>Таблица 1</w:t>
      </w:r>
    </w:p>
    <w:p w:rsidR="009039B2" w:rsidRPr="0045283A" w:rsidRDefault="00A51D59" w:rsidP="00A6745F">
      <w:pPr>
        <w:pStyle w:val="a5"/>
        <w:jc w:val="center"/>
        <w:rPr>
          <w:bCs/>
          <w:sz w:val="20"/>
        </w:rPr>
      </w:pPr>
      <w:r w:rsidRPr="0045283A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45283A">
        <w:rPr>
          <w:bCs/>
          <w:sz w:val="20"/>
        </w:rPr>
        <w:t xml:space="preserve">она Новосибирской области на </w:t>
      </w:r>
      <w:r w:rsidR="005C7A41" w:rsidRPr="0045283A">
        <w:rPr>
          <w:bCs/>
          <w:sz w:val="20"/>
        </w:rPr>
        <w:t>2021</w:t>
      </w:r>
      <w:r w:rsidR="00A6745F" w:rsidRPr="0045283A">
        <w:rPr>
          <w:bCs/>
          <w:sz w:val="20"/>
        </w:rPr>
        <w:t>год</w:t>
      </w:r>
    </w:p>
    <w:p w:rsidR="002666B0" w:rsidRPr="0045283A" w:rsidRDefault="00B0445C" w:rsidP="00822CAF">
      <w:pPr>
        <w:pStyle w:val="a5"/>
        <w:jc w:val="right"/>
        <w:rPr>
          <w:bCs/>
          <w:sz w:val="20"/>
        </w:rPr>
      </w:pPr>
      <w:r w:rsidRPr="0045283A">
        <w:rPr>
          <w:bCs/>
          <w:sz w:val="20"/>
        </w:rPr>
        <w:t>Тыс.руб.</w:t>
      </w:r>
    </w:p>
    <w:p w:rsidR="00CB1A5A" w:rsidRPr="0045283A" w:rsidRDefault="00CB1A5A" w:rsidP="00EF1096">
      <w:pPr>
        <w:pStyle w:val="a5"/>
        <w:rPr>
          <w:bCs/>
          <w:sz w:val="20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67"/>
        <w:gridCol w:w="567"/>
        <w:gridCol w:w="1701"/>
        <w:gridCol w:w="708"/>
        <w:gridCol w:w="1701"/>
      </w:tblGrid>
      <w:tr w:rsidR="00F842CC" w:rsidRPr="0045283A" w:rsidTr="00556F27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К утверждению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14832,903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1223,766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F842CC" w:rsidRPr="0045283A" w:rsidTr="00556F27">
        <w:trPr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1223,766</w:t>
            </w:r>
          </w:p>
        </w:tc>
      </w:tr>
      <w:tr w:rsidR="00F842CC" w:rsidRPr="0045283A" w:rsidTr="00556F2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1112,462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F842CC" w:rsidRPr="0045283A" w:rsidTr="00556F27">
        <w:trPr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1112,462</w:t>
            </w:r>
          </w:p>
        </w:tc>
      </w:tr>
      <w:tr w:rsidR="00F842CC" w:rsidRPr="0045283A" w:rsidTr="00556F2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11215,198</w:t>
            </w:r>
          </w:p>
        </w:tc>
      </w:tr>
      <w:tr w:rsidR="00F842CC" w:rsidRPr="0045283A" w:rsidTr="00556F27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10665,098</w:t>
            </w:r>
          </w:p>
        </w:tc>
      </w:tr>
      <w:tr w:rsidR="00F842CC" w:rsidRPr="0045283A" w:rsidTr="00556F27">
        <w:trPr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8341,948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2232,150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2232,150</w:t>
            </w:r>
          </w:p>
        </w:tc>
      </w:tr>
      <w:tr w:rsidR="00F842CC" w:rsidRPr="0045283A" w:rsidTr="00556F27">
        <w:trPr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F842CC" w:rsidRPr="0045283A" w:rsidTr="00556F27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556F27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F27" w:rsidRPr="0045283A" w:rsidRDefault="00556F27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556F27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F27" w:rsidRPr="0045283A" w:rsidRDefault="00556F27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556F27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F27" w:rsidRPr="0045283A" w:rsidRDefault="00556F27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F27" w:rsidRPr="0045283A" w:rsidRDefault="00556F27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7" w:rsidRPr="0045283A" w:rsidRDefault="00556F27" w:rsidP="00F842CC">
            <w:pPr>
              <w:jc w:val="right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</w:tr>
      <w:tr w:rsidR="00F842CC" w:rsidRPr="0045283A" w:rsidTr="00556F27">
        <w:trPr>
          <w:trHeight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Расходы на выплаты персоналу государственных (муниципальных) </w:t>
            </w:r>
            <w:r w:rsidRPr="0045283A">
              <w:rPr>
                <w:sz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550,00</w:t>
            </w:r>
          </w:p>
        </w:tc>
      </w:tr>
      <w:tr w:rsidR="00F842CC" w:rsidRPr="0045283A" w:rsidTr="00556F2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492,477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492,477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500,00</w:t>
            </w:r>
          </w:p>
        </w:tc>
      </w:tr>
      <w:tr w:rsidR="00F842CC" w:rsidRPr="0045283A" w:rsidTr="00556F27">
        <w:trPr>
          <w:trHeight w:val="3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F842CC" w:rsidRPr="0045283A" w:rsidTr="00556F27">
        <w:trPr>
          <w:trHeight w:val="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F842CC" w:rsidRPr="0045283A" w:rsidTr="00556F27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500,00</w:t>
            </w:r>
          </w:p>
        </w:tc>
      </w:tr>
      <w:tr w:rsidR="00F842CC" w:rsidRPr="0045283A" w:rsidTr="00556F27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5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283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3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F842CC" w:rsidRPr="0045283A" w:rsidTr="00556F27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824,84768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730,84768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94,00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</w:tr>
      <w:tr w:rsidR="00F842CC" w:rsidRPr="0045283A" w:rsidTr="00556F27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22959,69821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353,907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F842CC" w:rsidRPr="0045283A" w:rsidTr="00556F27">
        <w:trPr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53,907</w:t>
            </w:r>
          </w:p>
        </w:tc>
      </w:tr>
      <w:tr w:rsidR="00F842CC" w:rsidRPr="0045283A" w:rsidTr="00556F27">
        <w:trPr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7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22605,79121</w:t>
            </w:r>
          </w:p>
        </w:tc>
      </w:tr>
      <w:tr w:rsidR="00F842CC" w:rsidRPr="0045283A" w:rsidTr="00556F27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5886,71005</w:t>
            </w:r>
          </w:p>
        </w:tc>
      </w:tr>
      <w:tr w:rsidR="00F842CC" w:rsidRPr="0045283A" w:rsidTr="00556F27">
        <w:trPr>
          <w:trHeight w:val="6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5726,71005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160,00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45283A">
              <w:rPr>
                <w:color w:val="000000"/>
                <w:sz w:val="20"/>
              </w:rPr>
              <w:t>гг</w:t>
            </w:r>
            <w:proofErr w:type="spellEnd"/>
            <w:r w:rsidRPr="0045283A">
              <w:rPr>
                <w:color w:val="000000"/>
                <w:sz w:val="20"/>
              </w:rPr>
              <w:t xml:space="preserve"> </w:t>
            </w:r>
          </w:p>
          <w:p w:rsidR="00F842CC" w:rsidRPr="0045283A" w:rsidRDefault="00F842CC" w:rsidP="00F842C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16551,89035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45283A">
              <w:rPr>
                <w:color w:val="000000"/>
                <w:sz w:val="20"/>
              </w:rPr>
              <w:t>гг</w:t>
            </w:r>
            <w:proofErr w:type="spellEnd"/>
            <w:r w:rsidRPr="0045283A">
              <w:rPr>
                <w:color w:val="000000"/>
                <w:sz w:val="20"/>
              </w:rPr>
              <w:t xml:space="preserve"> (</w:t>
            </w:r>
            <w:proofErr w:type="spellStart"/>
            <w:r w:rsidRPr="0045283A">
              <w:rPr>
                <w:color w:val="000000"/>
                <w:sz w:val="20"/>
              </w:rPr>
              <w:t>софинансирование</w:t>
            </w:r>
            <w:proofErr w:type="spellEnd"/>
            <w:r w:rsidRPr="0045283A">
              <w:rPr>
                <w:color w:val="000000"/>
                <w:sz w:val="20"/>
              </w:rPr>
              <w:t>)</w:t>
            </w:r>
          </w:p>
          <w:p w:rsidR="00F842CC" w:rsidRPr="0045283A" w:rsidRDefault="00F842CC" w:rsidP="00F842C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F842CC" w:rsidRPr="0045283A" w:rsidTr="00556F27">
        <w:trPr>
          <w:trHeight w:val="8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167,19081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44520,09875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867,390</w:t>
            </w:r>
          </w:p>
        </w:tc>
      </w:tr>
      <w:tr w:rsidR="00F842CC" w:rsidRPr="0045283A" w:rsidTr="00556F27">
        <w:trPr>
          <w:trHeight w:val="4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867,390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793,35781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793,35781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74,03219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74,03219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17208,35213</w:t>
            </w:r>
          </w:p>
        </w:tc>
      </w:tr>
      <w:tr w:rsidR="00F842CC" w:rsidRPr="0045283A" w:rsidTr="00556F27">
        <w:trPr>
          <w:trHeight w:val="4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5163,83823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  <w:highlight w:val="yellow"/>
              </w:rPr>
            </w:pPr>
            <w:r w:rsidRPr="0045283A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1562,93409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496,60476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496,60476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F842CC" w:rsidRPr="0045283A" w:rsidRDefault="00F842CC" w:rsidP="00F842C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99.0.00.7047.0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99.0.00.7047.0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1575,00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27.23805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</w:t>
            </w:r>
            <w:r w:rsidRPr="0045283A">
              <w:rPr>
                <w:sz w:val="20"/>
              </w:rPr>
              <w:t>.0.00.7049.0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  <w:lang w:val="en-US"/>
              </w:rPr>
            </w:pPr>
            <w:r w:rsidRPr="0045283A">
              <w:rPr>
                <w:sz w:val="20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</w:t>
            </w:r>
            <w:r w:rsidRPr="0045283A">
              <w:rPr>
                <w:sz w:val="20"/>
              </w:rPr>
              <w:t>.0.00.7049.0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7099,950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</w:t>
            </w:r>
            <w:r w:rsidRPr="0045283A">
              <w:rPr>
                <w:sz w:val="20"/>
                <w:lang w:val="en-US"/>
              </w:rPr>
              <w:t>S</w:t>
            </w:r>
            <w:r w:rsidRPr="0045283A">
              <w:rPr>
                <w:sz w:val="20"/>
              </w:rPr>
              <w:t>049.0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322,787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proofErr w:type="spellStart"/>
            <w:r w:rsidRPr="0045283A">
              <w:rPr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26494,35662</w:t>
            </w:r>
          </w:p>
        </w:tc>
      </w:tr>
      <w:tr w:rsidR="00F842CC" w:rsidRPr="0045283A" w:rsidTr="00556F27">
        <w:trPr>
          <w:trHeight w:val="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5798,830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5539,830</w:t>
            </w:r>
          </w:p>
        </w:tc>
      </w:tr>
      <w:tr w:rsidR="00F842CC" w:rsidRPr="0045283A" w:rsidTr="00556F27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</w:tr>
      <w:tr w:rsidR="00F842CC" w:rsidRPr="0045283A" w:rsidTr="00556F27">
        <w:trPr>
          <w:trHeight w:val="5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0,00</w:t>
            </w:r>
          </w:p>
        </w:tc>
      </w:tr>
      <w:tr w:rsidR="00F842CC" w:rsidRPr="0045283A" w:rsidTr="00556F27">
        <w:trPr>
          <w:trHeight w:val="3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850 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259,00</w:t>
            </w:r>
          </w:p>
        </w:tc>
      </w:tr>
      <w:tr w:rsidR="00F842CC" w:rsidRPr="0045283A" w:rsidTr="00556F27">
        <w:trPr>
          <w:trHeight w:val="4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300,00</w:t>
            </w:r>
          </w:p>
        </w:tc>
      </w:tr>
      <w:tr w:rsidR="00F842CC" w:rsidRPr="0045283A" w:rsidTr="00556F27">
        <w:trPr>
          <w:trHeight w:val="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1341,165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551,065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551,065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790,10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13888,28162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283A">
              <w:rPr>
                <w:color w:val="000000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8663,92323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8663,92323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5144,35839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5144,35839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45283A">
              <w:rPr>
                <w:sz w:val="20"/>
              </w:rPr>
              <w:t>гос.программы</w:t>
            </w:r>
            <w:proofErr w:type="spellEnd"/>
            <w:r w:rsidRPr="0045283A">
              <w:rPr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3118,3108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3118,08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45283A">
              <w:rPr>
                <w:sz w:val="20"/>
              </w:rPr>
              <w:t>гос.программы</w:t>
            </w:r>
            <w:proofErr w:type="spellEnd"/>
            <w:r w:rsidRPr="0045283A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45283A">
              <w:rPr>
                <w:sz w:val="20"/>
              </w:rPr>
              <w:t>простр-ва</w:t>
            </w:r>
            <w:proofErr w:type="spellEnd"/>
            <w:r w:rsidRPr="0045283A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</w:t>
            </w:r>
            <w:r w:rsidRPr="0045283A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2CC" w:rsidRPr="0045283A" w:rsidRDefault="00F842CC" w:rsidP="00F842CC">
            <w:pPr>
              <w:rPr>
                <w:sz w:val="20"/>
                <w:lang w:val="en-US"/>
              </w:rPr>
            </w:pPr>
          </w:p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2048,00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6387,36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6387,36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6356,36</w:t>
            </w:r>
          </w:p>
        </w:tc>
      </w:tr>
      <w:tr w:rsidR="00F842CC" w:rsidRPr="0045283A" w:rsidTr="00556F27">
        <w:trPr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5152,70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1194,66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1194,66</w:t>
            </w:r>
          </w:p>
        </w:tc>
      </w:tr>
      <w:tr w:rsidR="00F842CC" w:rsidRPr="0045283A" w:rsidTr="00556F27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</w:tr>
      <w:tr w:rsidR="00F842CC" w:rsidRPr="0045283A" w:rsidTr="00556F27">
        <w:trPr>
          <w:trHeight w:val="2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40,00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</w:tr>
      <w:tr w:rsidR="00F842CC" w:rsidRPr="0045283A" w:rsidTr="00556F27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320,00</w:t>
            </w:r>
          </w:p>
        </w:tc>
      </w:tr>
      <w:tr w:rsidR="00F842CC" w:rsidRPr="0045283A" w:rsidTr="00556F27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F842CC" w:rsidRPr="0045283A" w:rsidTr="00556F27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rPr>
                <w:sz w:val="20"/>
              </w:rPr>
            </w:pPr>
            <w:r w:rsidRPr="0045283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320,00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F842CC" w:rsidRPr="0045283A" w:rsidTr="00556F27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rPr>
                <w:color w:val="000000"/>
                <w:sz w:val="20"/>
              </w:rPr>
            </w:pPr>
            <w:r w:rsidRPr="0045283A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1400,00</w:t>
            </w:r>
          </w:p>
        </w:tc>
      </w:tr>
      <w:tr w:rsidR="00F842CC" w:rsidRPr="0045283A" w:rsidTr="00556F27">
        <w:trPr>
          <w:trHeight w:val="315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Итого расходов</w:t>
            </w:r>
          </w:p>
          <w:p w:rsidR="00F842CC" w:rsidRPr="0045283A" w:rsidRDefault="00F842CC" w:rsidP="00F842C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C" w:rsidRPr="0045283A" w:rsidRDefault="00F842CC" w:rsidP="00F842CC">
            <w:pPr>
              <w:jc w:val="center"/>
              <w:rPr>
                <w:bCs/>
                <w:sz w:val="20"/>
              </w:rPr>
            </w:pPr>
            <w:r w:rsidRPr="0045283A">
              <w:rPr>
                <w:bCs/>
                <w:sz w:val="20"/>
              </w:rPr>
              <w:t>91494,90764</w:t>
            </w:r>
          </w:p>
        </w:tc>
      </w:tr>
    </w:tbl>
    <w:p w:rsidR="00CB1A5A" w:rsidRPr="0045283A" w:rsidRDefault="00CB1A5A" w:rsidP="00EF1096">
      <w:pPr>
        <w:pStyle w:val="a5"/>
        <w:rPr>
          <w:bCs/>
          <w:sz w:val="20"/>
        </w:rPr>
      </w:pPr>
    </w:p>
    <w:p w:rsidR="00576C52" w:rsidRPr="0045283A" w:rsidRDefault="00576C52" w:rsidP="00510027">
      <w:pPr>
        <w:pStyle w:val="a5"/>
        <w:jc w:val="right"/>
        <w:rPr>
          <w:sz w:val="20"/>
        </w:rPr>
      </w:pPr>
      <w:r w:rsidRPr="0045283A">
        <w:rPr>
          <w:sz w:val="20"/>
        </w:rPr>
        <w:t xml:space="preserve"> </w:t>
      </w:r>
    </w:p>
    <w:p w:rsidR="00FB432C" w:rsidRPr="0045283A" w:rsidRDefault="00FB432C" w:rsidP="00FB432C">
      <w:pPr>
        <w:pStyle w:val="a5"/>
        <w:jc w:val="left"/>
        <w:rPr>
          <w:sz w:val="20"/>
        </w:rPr>
      </w:pP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DC7CD0" w:rsidRPr="0045283A" w:rsidRDefault="00DC7CD0" w:rsidP="00DC7CD0">
      <w:pPr>
        <w:pStyle w:val="a5"/>
        <w:jc w:val="right"/>
        <w:rPr>
          <w:sz w:val="20"/>
        </w:rPr>
      </w:pPr>
      <w:r w:rsidRPr="0045283A">
        <w:rPr>
          <w:sz w:val="20"/>
        </w:rPr>
        <w:t xml:space="preserve">Приложение № </w:t>
      </w:r>
      <w:r w:rsidR="00DB2A0F" w:rsidRPr="0045283A">
        <w:rPr>
          <w:sz w:val="20"/>
        </w:rPr>
        <w:t>4</w:t>
      </w:r>
    </w:p>
    <w:p w:rsidR="00DC7CD0" w:rsidRPr="0045283A" w:rsidRDefault="00DC7CD0" w:rsidP="00DC7CD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к Решению седьмой сессии</w:t>
      </w:r>
    </w:p>
    <w:p w:rsidR="00DC7CD0" w:rsidRPr="0045283A" w:rsidRDefault="00DC7CD0" w:rsidP="00DC7CD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Совета депутатов</w:t>
      </w:r>
    </w:p>
    <w:p w:rsidR="00DC7CD0" w:rsidRPr="0045283A" w:rsidRDefault="00DC7CD0" w:rsidP="00DC7CD0">
      <w:pPr>
        <w:tabs>
          <w:tab w:val="left" w:pos="7170"/>
        </w:tabs>
        <w:jc w:val="right"/>
        <w:rPr>
          <w:sz w:val="20"/>
        </w:rPr>
      </w:pPr>
      <w:r w:rsidRPr="0045283A">
        <w:rPr>
          <w:sz w:val="20"/>
        </w:rPr>
        <w:t>рабочего посёлка Колывань</w:t>
      </w:r>
    </w:p>
    <w:p w:rsidR="00D56B10" w:rsidRPr="0045283A" w:rsidRDefault="00D56B10" w:rsidP="00D56B10">
      <w:pPr>
        <w:pStyle w:val="a5"/>
        <w:jc w:val="center"/>
        <w:rPr>
          <w:sz w:val="20"/>
        </w:rPr>
      </w:pPr>
      <w:r w:rsidRPr="0045283A">
        <w:rPr>
          <w:sz w:val="20"/>
        </w:rPr>
        <w:t xml:space="preserve">                                                                                                                                            18</w:t>
      </w:r>
      <w:r w:rsidR="00DC7CD0" w:rsidRPr="0045283A">
        <w:rPr>
          <w:sz w:val="20"/>
        </w:rPr>
        <w:t>.03.2021 г. №1</w:t>
      </w:r>
    </w:p>
    <w:p w:rsidR="00DC7CD0" w:rsidRPr="0045283A" w:rsidRDefault="00D56B10" w:rsidP="00D56B10">
      <w:pPr>
        <w:pStyle w:val="a5"/>
        <w:jc w:val="center"/>
        <w:rPr>
          <w:sz w:val="20"/>
        </w:rPr>
      </w:pPr>
      <w:r w:rsidRPr="0045283A">
        <w:rPr>
          <w:sz w:val="20"/>
        </w:rPr>
        <w:t xml:space="preserve">                                                                                                                                                 </w:t>
      </w:r>
      <w:r w:rsidR="00DC7CD0" w:rsidRPr="0045283A">
        <w:rPr>
          <w:sz w:val="20"/>
        </w:rPr>
        <w:t>Таблица</w:t>
      </w:r>
      <w:r w:rsidRPr="0045283A">
        <w:rPr>
          <w:sz w:val="20"/>
        </w:rPr>
        <w:t xml:space="preserve"> №1</w:t>
      </w:r>
    </w:p>
    <w:p w:rsidR="00DC7CD0" w:rsidRPr="0045283A" w:rsidRDefault="00DC7CD0" w:rsidP="0006292D">
      <w:pPr>
        <w:pStyle w:val="a5"/>
        <w:jc w:val="center"/>
        <w:rPr>
          <w:sz w:val="20"/>
        </w:rPr>
      </w:pPr>
    </w:p>
    <w:p w:rsidR="00576C52" w:rsidRPr="0045283A" w:rsidRDefault="00576C52" w:rsidP="0006292D">
      <w:pPr>
        <w:pStyle w:val="a5"/>
        <w:jc w:val="center"/>
        <w:rPr>
          <w:sz w:val="20"/>
        </w:rPr>
      </w:pPr>
      <w:r w:rsidRPr="0045283A">
        <w:rPr>
          <w:sz w:val="20"/>
        </w:rPr>
        <w:t>Источники финансирования дефицита бюджета муниципального образования</w:t>
      </w:r>
      <w:r w:rsidR="00EF73EB" w:rsidRPr="0045283A">
        <w:rPr>
          <w:sz w:val="20"/>
        </w:rPr>
        <w:t xml:space="preserve"> рабочий поселок Колывань на 202</w:t>
      </w:r>
      <w:r w:rsidR="005C7A41" w:rsidRPr="0045283A">
        <w:rPr>
          <w:sz w:val="20"/>
        </w:rPr>
        <w:t>1</w:t>
      </w:r>
      <w:r w:rsidRPr="0045283A">
        <w:rPr>
          <w:sz w:val="20"/>
        </w:rPr>
        <w:t xml:space="preserve"> год</w:t>
      </w:r>
    </w:p>
    <w:p w:rsidR="00576C52" w:rsidRPr="0045283A" w:rsidRDefault="00576C52" w:rsidP="00993F73">
      <w:pPr>
        <w:pStyle w:val="a5"/>
        <w:jc w:val="right"/>
        <w:rPr>
          <w:sz w:val="20"/>
        </w:rPr>
      </w:pPr>
      <w:r w:rsidRPr="0045283A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сумма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45283A" w:rsidRDefault="00556F27" w:rsidP="00064F64">
            <w:pPr>
              <w:pStyle w:val="a5"/>
              <w:jc w:val="center"/>
              <w:rPr>
                <w:sz w:val="20"/>
              </w:rPr>
            </w:pPr>
            <w:r w:rsidRPr="0045283A">
              <w:rPr>
                <w:bCs/>
                <w:sz w:val="20"/>
              </w:rPr>
              <w:t>4323,4202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2252B8" w:rsidP="003E0DFD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DF6646" w:rsidP="00DF6646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12000</w:t>
            </w:r>
            <w:r w:rsidR="00D119B2" w:rsidRPr="0045283A">
              <w:rPr>
                <w:sz w:val="20"/>
              </w:rPr>
              <w:t>,</w:t>
            </w:r>
            <w:r w:rsidR="00576C52" w:rsidRPr="0045283A">
              <w:rPr>
                <w:sz w:val="20"/>
              </w:rPr>
              <w:t>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F348A5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01 02 00 00 1</w:t>
            </w:r>
            <w:r w:rsidR="00F348A5" w:rsidRPr="0045283A">
              <w:rPr>
                <w:sz w:val="20"/>
              </w:rPr>
              <w:t>3</w:t>
            </w:r>
            <w:r w:rsidRPr="0045283A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45283A">
              <w:rPr>
                <w:sz w:val="20"/>
              </w:rPr>
              <w:t xml:space="preserve">городских </w:t>
            </w:r>
            <w:r w:rsidRPr="0045283A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D4710B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1200</w:t>
            </w:r>
            <w:r w:rsidR="00576C52"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D4710B" w:rsidP="003E0DFD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1200</w:t>
            </w:r>
            <w:r w:rsidR="00576C52" w:rsidRPr="0045283A">
              <w:rPr>
                <w:sz w:val="20"/>
              </w:rPr>
              <w:t>0,0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F348A5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lastRenderedPageBreak/>
              <w:t>01 02 00 00 1</w:t>
            </w:r>
            <w:r w:rsidR="00F348A5" w:rsidRPr="0045283A">
              <w:rPr>
                <w:sz w:val="20"/>
              </w:rPr>
              <w:t>3</w:t>
            </w:r>
            <w:r w:rsidRPr="0045283A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 xml:space="preserve">Погашение бюджетами </w:t>
            </w:r>
            <w:r w:rsidR="00DE48FE" w:rsidRPr="0045283A">
              <w:rPr>
                <w:sz w:val="20"/>
              </w:rPr>
              <w:t xml:space="preserve">городских </w:t>
            </w:r>
            <w:r w:rsidRPr="0045283A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D4710B" w:rsidP="003E0DFD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1200</w:t>
            </w:r>
            <w:r w:rsidR="00576C52" w:rsidRPr="0045283A">
              <w:rPr>
                <w:sz w:val="20"/>
              </w:rPr>
              <w:t>0,0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F348A5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01 03 01 00 1</w:t>
            </w:r>
            <w:r w:rsidR="00F348A5" w:rsidRPr="0045283A">
              <w:rPr>
                <w:sz w:val="20"/>
              </w:rPr>
              <w:t>3</w:t>
            </w:r>
            <w:r w:rsidRPr="0045283A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45283A" w:rsidRDefault="00DE48FE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F348A5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01 03 01 00 1</w:t>
            </w:r>
            <w:r w:rsidR="00F348A5" w:rsidRPr="0045283A">
              <w:rPr>
                <w:sz w:val="20"/>
              </w:rPr>
              <w:t>3</w:t>
            </w:r>
            <w:r w:rsidRPr="0045283A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 xml:space="preserve">Погашение бюджетами </w:t>
            </w:r>
            <w:r w:rsidR="00F348A5" w:rsidRPr="0045283A">
              <w:rPr>
                <w:sz w:val="20"/>
              </w:rPr>
              <w:t xml:space="preserve">городских </w:t>
            </w:r>
            <w:r w:rsidRPr="0045283A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</w:t>
            </w:r>
            <w:r w:rsidR="00D119B2" w:rsidRPr="0045283A">
              <w:rPr>
                <w:sz w:val="20"/>
              </w:rPr>
              <w:t>,0</w:t>
            </w:r>
          </w:p>
        </w:tc>
      </w:tr>
      <w:tr w:rsidR="00576C52" w:rsidRPr="0045283A" w:rsidTr="006E3A9B">
        <w:tc>
          <w:tcPr>
            <w:tcW w:w="2263" w:type="dxa"/>
          </w:tcPr>
          <w:p w:rsidR="00576C52" w:rsidRPr="0045283A" w:rsidRDefault="00576C52" w:rsidP="00E95717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45283A" w:rsidRDefault="00576C52" w:rsidP="00EC3834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45283A" w:rsidRDefault="00556F27" w:rsidP="00064F64">
            <w:pPr>
              <w:pStyle w:val="a5"/>
              <w:jc w:val="center"/>
              <w:rPr>
                <w:sz w:val="20"/>
              </w:rPr>
            </w:pPr>
            <w:r w:rsidRPr="0045283A">
              <w:rPr>
                <w:bCs/>
                <w:sz w:val="20"/>
              </w:rPr>
              <w:t>4323,42202</w:t>
            </w:r>
          </w:p>
        </w:tc>
      </w:tr>
      <w:tr w:rsidR="00F244DE" w:rsidRPr="0045283A" w:rsidTr="006E3A9B">
        <w:tc>
          <w:tcPr>
            <w:tcW w:w="2263" w:type="dxa"/>
          </w:tcPr>
          <w:p w:rsidR="00F244DE" w:rsidRPr="0045283A" w:rsidRDefault="00F244DE" w:rsidP="00F244DE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F244DE" w:rsidRPr="0045283A" w:rsidRDefault="00F244DE" w:rsidP="00F244DE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F244DE" w:rsidRPr="0045283A" w:rsidRDefault="00F244DE" w:rsidP="00F244DE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-87171,48562</w:t>
            </w:r>
          </w:p>
        </w:tc>
      </w:tr>
      <w:tr w:rsidR="00F244DE" w:rsidRPr="0045283A" w:rsidTr="006E3A9B">
        <w:tc>
          <w:tcPr>
            <w:tcW w:w="2263" w:type="dxa"/>
          </w:tcPr>
          <w:p w:rsidR="00F244DE" w:rsidRPr="0045283A" w:rsidRDefault="00F244DE" w:rsidP="00F244DE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F244DE" w:rsidRPr="0045283A" w:rsidRDefault="00F244DE" w:rsidP="00F244DE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F244DE" w:rsidRPr="0045283A" w:rsidRDefault="00F244DE" w:rsidP="00F244DE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-87171,48562</w:t>
            </w:r>
          </w:p>
        </w:tc>
      </w:tr>
      <w:tr w:rsidR="00F244DE" w:rsidRPr="0045283A" w:rsidTr="006E3A9B">
        <w:tc>
          <w:tcPr>
            <w:tcW w:w="2263" w:type="dxa"/>
          </w:tcPr>
          <w:p w:rsidR="00F244DE" w:rsidRPr="0045283A" w:rsidRDefault="00F244DE" w:rsidP="00F244DE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F244DE" w:rsidRPr="0045283A" w:rsidRDefault="00F244DE" w:rsidP="00F244DE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F244DE" w:rsidRPr="0045283A" w:rsidRDefault="00F244DE" w:rsidP="00F244DE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-87171,48562</w:t>
            </w:r>
          </w:p>
        </w:tc>
      </w:tr>
      <w:tr w:rsidR="005F6BA9" w:rsidRPr="0045283A" w:rsidTr="006E3A9B">
        <w:tc>
          <w:tcPr>
            <w:tcW w:w="2263" w:type="dxa"/>
          </w:tcPr>
          <w:p w:rsidR="005F6BA9" w:rsidRPr="0045283A" w:rsidRDefault="005F6BA9" w:rsidP="005F6BA9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5F6BA9" w:rsidRPr="0045283A" w:rsidRDefault="005F6BA9" w:rsidP="005F6BA9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5F6BA9" w:rsidRPr="0045283A" w:rsidRDefault="005F6BA9" w:rsidP="00F244DE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-</w:t>
            </w:r>
            <w:r w:rsidR="00F244DE" w:rsidRPr="0045283A">
              <w:rPr>
                <w:sz w:val="20"/>
              </w:rPr>
              <w:t>871</w:t>
            </w:r>
            <w:r w:rsidRPr="0045283A">
              <w:rPr>
                <w:sz w:val="20"/>
              </w:rPr>
              <w:t>71,4</w:t>
            </w:r>
            <w:r w:rsidR="00DC7CD0" w:rsidRPr="0045283A">
              <w:rPr>
                <w:sz w:val="20"/>
              </w:rPr>
              <w:t>8</w:t>
            </w:r>
            <w:r w:rsidRPr="0045283A">
              <w:rPr>
                <w:sz w:val="20"/>
              </w:rPr>
              <w:t>562</w:t>
            </w:r>
          </w:p>
        </w:tc>
      </w:tr>
      <w:tr w:rsidR="002526D8" w:rsidRPr="0045283A" w:rsidTr="006E3A9B">
        <w:tc>
          <w:tcPr>
            <w:tcW w:w="2263" w:type="dxa"/>
          </w:tcPr>
          <w:p w:rsidR="002526D8" w:rsidRPr="0045283A" w:rsidRDefault="002526D8" w:rsidP="002526D8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526D8" w:rsidRPr="0045283A" w:rsidRDefault="002526D8" w:rsidP="002526D8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526D8" w:rsidRPr="0045283A" w:rsidRDefault="00F842CC" w:rsidP="00F244DE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91494,90764</w:t>
            </w:r>
          </w:p>
        </w:tc>
      </w:tr>
      <w:tr w:rsidR="00F842CC" w:rsidRPr="0045283A" w:rsidTr="006E3A9B">
        <w:tc>
          <w:tcPr>
            <w:tcW w:w="2263" w:type="dxa"/>
          </w:tcPr>
          <w:p w:rsidR="00F842CC" w:rsidRPr="0045283A" w:rsidRDefault="00F842CC" w:rsidP="00F842CC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F842CC" w:rsidRPr="0045283A" w:rsidRDefault="00F842CC" w:rsidP="00F842CC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91494,90764</w:t>
            </w:r>
          </w:p>
        </w:tc>
      </w:tr>
      <w:tr w:rsidR="00F842CC" w:rsidRPr="0045283A" w:rsidTr="006E3A9B">
        <w:tc>
          <w:tcPr>
            <w:tcW w:w="2263" w:type="dxa"/>
          </w:tcPr>
          <w:p w:rsidR="00F842CC" w:rsidRPr="0045283A" w:rsidRDefault="00F842CC" w:rsidP="00F842CC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F842CC" w:rsidRPr="0045283A" w:rsidRDefault="00F842CC" w:rsidP="00F842CC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91494,90764</w:t>
            </w:r>
          </w:p>
        </w:tc>
      </w:tr>
      <w:tr w:rsidR="00F842CC" w:rsidRPr="0045283A" w:rsidTr="006E3A9B">
        <w:tc>
          <w:tcPr>
            <w:tcW w:w="2263" w:type="dxa"/>
          </w:tcPr>
          <w:p w:rsidR="00F842CC" w:rsidRPr="0045283A" w:rsidRDefault="00F842CC" w:rsidP="00F842CC">
            <w:pPr>
              <w:pStyle w:val="a5"/>
              <w:jc w:val="center"/>
              <w:rPr>
                <w:sz w:val="20"/>
              </w:rPr>
            </w:pPr>
            <w:r w:rsidRPr="0045283A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F842CC" w:rsidRPr="0045283A" w:rsidRDefault="00F842CC" w:rsidP="00F842CC">
            <w:pPr>
              <w:pStyle w:val="a5"/>
              <w:rPr>
                <w:sz w:val="20"/>
              </w:rPr>
            </w:pPr>
            <w:r w:rsidRPr="0045283A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F842CC" w:rsidRPr="0045283A" w:rsidRDefault="00F842CC" w:rsidP="00F842CC">
            <w:pPr>
              <w:jc w:val="center"/>
              <w:rPr>
                <w:sz w:val="20"/>
              </w:rPr>
            </w:pPr>
            <w:r w:rsidRPr="0045283A">
              <w:rPr>
                <w:sz w:val="20"/>
              </w:rPr>
              <w:t>91494,90764</w:t>
            </w:r>
          </w:p>
        </w:tc>
      </w:tr>
    </w:tbl>
    <w:p w:rsidR="00576C52" w:rsidRPr="0045283A" w:rsidRDefault="00576C52" w:rsidP="005A38C5">
      <w:pPr>
        <w:pStyle w:val="a5"/>
        <w:jc w:val="left"/>
        <w:rPr>
          <w:sz w:val="20"/>
          <w:lang w:val="en-US"/>
        </w:rPr>
      </w:pPr>
    </w:p>
    <w:bookmarkEnd w:id="0"/>
    <w:p w:rsidR="00576C52" w:rsidRPr="0045283A" w:rsidRDefault="00576C52" w:rsidP="00D4710B">
      <w:pPr>
        <w:pStyle w:val="a5"/>
        <w:rPr>
          <w:sz w:val="20"/>
        </w:rPr>
      </w:pPr>
    </w:p>
    <w:sectPr w:rsidR="00576C52" w:rsidRPr="0045283A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DB" w:rsidRDefault="00E409DB">
      <w:r>
        <w:separator/>
      </w:r>
    </w:p>
  </w:endnote>
  <w:endnote w:type="continuationSeparator" w:id="0">
    <w:p w:rsidR="00E409DB" w:rsidRDefault="00E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C" w:rsidRDefault="00F842CC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2CC" w:rsidRDefault="00F842CC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F842CC" w:rsidRDefault="00F842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3A">
          <w:rPr>
            <w:noProof/>
          </w:rPr>
          <w:t>27</w:t>
        </w:r>
        <w:r>
          <w:fldChar w:fldCharType="end"/>
        </w:r>
      </w:p>
    </w:sdtContent>
  </w:sdt>
  <w:p w:rsidR="00F842CC" w:rsidRDefault="00F842CC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C" w:rsidRDefault="00F842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DB" w:rsidRDefault="00E409DB">
      <w:r>
        <w:separator/>
      </w:r>
    </w:p>
  </w:footnote>
  <w:footnote w:type="continuationSeparator" w:id="0">
    <w:p w:rsidR="00E409DB" w:rsidRDefault="00E4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C" w:rsidRDefault="00F842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C" w:rsidRDefault="00F842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CC" w:rsidRDefault="00F842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444C"/>
    <w:rsid w:val="000D4BB8"/>
    <w:rsid w:val="000D4EFE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A6E"/>
    <w:rsid w:val="00110CDB"/>
    <w:rsid w:val="00112A66"/>
    <w:rsid w:val="00112AB4"/>
    <w:rsid w:val="001165F1"/>
    <w:rsid w:val="00117832"/>
    <w:rsid w:val="00117C32"/>
    <w:rsid w:val="00117D1E"/>
    <w:rsid w:val="001210AE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1D10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74DD"/>
    <w:rsid w:val="00220641"/>
    <w:rsid w:val="00221800"/>
    <w:rsid w:val="00222F85"/>
    <w:rsid w:val="002244C9"/>
    <w:rsid w:val="00224C3B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188D"/>
    <w:rsid w:val="00241954"/>
    <w:rsid w:val="00242B6C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6ADC"/>
    <w:rsid w:val="002574C9"/>
    <w:rsid w:val="00261C30"/>
    <w:rsid w:val="00261FB7"/>
    <w:rsid w:val="00262670"/>
    <w:rsid w:val="0026306E"/>
    <w:rsid w:val="002636CF"/>
    <w:rsid w:val="00263AE2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343B"/>
    <w:rsid w:val="00384721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51E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83A"/>
    <w:rsid w:val="00452F1D"/>
    <w:rsid w:val="00453DB5"/>
    <w:rsid w:val="00454538"/>
    <w:rsid w:val="00455A04"/>
    <w:rsid w:val="004565A3"/>
    <w:rsid w:val="004614C6"/>
    <w:rsid w:val="00463FB6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555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D0581"/>
    <w:rsid w:val="004D07B1"/>
    <w:rsid w:val="004D1B5D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027"/>
    <w:rsid w:val="005101D8"/>
    <w:rsid w:val="00510940"/>
    <w:rsid w:val="00511C1A"/>
    <w:rsid w:val="005127BF"/>
    <w:rsid w:val="00512B41"/>
    <w:rsid w:val="005148A3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3C92"/>
    <w:rsid w:val="005D3D06"/>
    <w:rsid w:val="005D4256"/>
    <w:rsid w:val="005D5164"/>
    <w:rsid w:val="005D55F0"/>
    <w:rsid w:val="005D7EF1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2E9F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3357"/>
    <w:rsid w:val="00673DFF"/>
    <w:rsid w:val="00674CE3"/>
    <w:rsid w:val="00677582"/>
    <w:rsid w:val="00677CBC"/>
    <w:rsid w:val="00681CD3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4CEF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69B0"/>
    <w:rsid w:val="0072767C"/>
    <w:rsid w:val="00727AF0"/>
    <w:rsid w:val="00732850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1B6F"/>
    <w:rsid w:val="00AF1C2F"/>
    <w:rsid w:val="00AF227C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7C42"/>
    <w:rsid w:val="00C1052E"/>
    <w:rsid w:val="00C10A19"/>
    <w:rsid w:val="00C10A46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928"/>
    <w:rsid w:val="00C50D8E"/>
    <w:rsid w:val="00C522EC"/>
    <w:rsid w:val="00C52DB4"/>
    <w:rsid w:val="00C5340D"/>
    <w:rsid w:val="00C549E4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6A5"/>
    <w:rsid w:val="00CC7D43"/>
    <w:rsid w:val="00CC7F4E"/>
    <w:rsid w:val="00CD07DE"/>
    <w:rsid w:val="00CD1E40"/>
    <w:rsid w:val="00CD24B4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512"/>
    <w:rsid w:val="00CF0E60"/>
    <w:rsid w:val="00CF0FCD"/>
    <w:rsid w:val="00CF1AF8"/>
    <w:rsid w:val="00CF67AE"/>
    <w:rsid w:val="00D00268"/>
    <w:rsid w:val="00D007BA"/>
    <w:rsid w:val="00D00E22"/>
    <w:rsid w:val="00D0217C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4710B"/>
    <w:rsid w:val="00D507C9"/>
    <w:rsid w:val="00D517DB"/>
    <w:rsid w:val="00D51C9B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2F65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C7CD0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6C3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9DB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214"/>
    <w:rsid w:val="00E77D91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3079"/>
    <w:rsid w:val="00EB3BF4"/>
    <w:rsid w:val="00EB53B4"/>
    <w:rsid w:val="00EB5505"/>
    <w:rsid w:val="00EB6758"/>
    <w:rsid w:val="00EB6EF0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39C3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2CC"/>
    <w:rsid w:val="00F84777"/>
    <w:rsid w:val="00F855D7"/>
    <w:rsid w:val="00F85673"/>
    <w:rsid w:val="00F861CC"/>
    <w:rsid w:val="00F866D4"/>
    <w:rsid w:val="00F871CC"/>
    <w:rsid w:val="00F871E8"/>
    <w:rsid w:val="00F87269"/>
    <w:rsid w:val="00F93E36"/>
    <w:rsid w:val="00F96FDF"/>
    <w:rsid w:val="00F97F5C"/>
    <w:rsid w:val="00FA0B21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D6274"/>
    <w:rsid w:val="00FE08F6"/>
    <w:rsid w:val="00FE0C15"/>
    <w:rsid w:val="00FE1EA6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4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4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B943-0E6C-4DD7-ADF5-8E2C8366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10915</Words>
  <Characters>62219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22</cp:revision>
  <cp:lastPrinted>2021-01-29T02:00:00Z</cp:lastPrinted>
  <dcterms:created xsi:type="dcterms:W3CDTF">2021-03-15T02:42:00Z</dcterms:created>
  <dcterms:modified xsi:type="dcterms:W3CDTF">2021-03-19T08:20:00Z</dcterms:modified>
</cp:coreProperties>
</file>