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BA" w:rsidRPr="005A21BA" w:rsidRDefault="005A21BA" w:rsidP="005A21BA">
      <w:pPr>
        <w:spacing w:after="195" w:line="240" w:lineRule="auto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r w:rsidRPr="005A21BA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«Эко-Парк» и «</w:t>
      </w:r>
      <w:proofErr w:type="spellStart"/>
      <w:r w:rsidRPr="005A21BA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Рябинушка</w:t>
      </w:r>
      <w:proofErr w:type="spellEnd"/>
      <w:r w:rsidRPr="005A21BA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»: в рейтинговом голосовании за объекты благоустройства 2022 года наметились лидеры</w:t>
      </w:r>
    </w:p>
    <w:p w:rsidR="005A21BA" w:rsidRPr="005A21BA" w:rsidRDefault="005A21BA" w:rsidP="005A21BA">
      <w:pPr>
        <w:shd w:val="clear" w:color="auto" w:fill="F4F7FC"/>
        <w:spacing w:line="328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21B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4 мая за объекты благоустройства проголосовало более 18 тысяч человек. Наиболее активно голосуют за общественные пространства Бердска, где в настоящее время лидирует дизайн-проект «Эко-парк», и Куйбышев, большинство голосов в котором отдано скверу «</w:t>
      </w:r>
      <w:proofErr w:type="spellStart"/>
      <w:r w:rsidRPr="005A21BA">
        <w:rPr>
          <w:rFonts w:ascii="Times New Roman" w:eastAsia="Times New Roman" w:hAnsi="Times New Roman" w:cs="Times New Roman"/>
          <w:sz w:val="30"/>
          <w:szCs w:val="30"/>
          <w:lang w:eastAsia="ru-RU"/>
        </w:rPr>
        <w:t>Рябинушка</w:t>
      </w:r>
      <w:proofErr w:type="spellEnd"/>
      <w:r w:rsidRPr="005A21BA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5A21BA" w:rsidRPr="005A21BA" w:rsidRDefault="005A21BA" w:rsidP="005A21BA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t xml:space="preserve">В Новосибирской области продолжается голосование за общественные пространства, </w:t>
      </w:r>
      <w:proofErr w:type="gramStart"/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t>дизайн-проекты</w:t>
      </w:r>
      <w:proofErr w:type="gramEnd"/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t xml:space="preserve"> и наименования объектов, которые будут благоустроены в 2022 году за счет федеральных и областных средств в рамках национального проекта «Жилье и городская среда».</w:t>
      </w:r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br/>
        <w:t xml:space="preserve">Как пояснили в министерстве ЖКХ и энергетики региона, на 4 мая проголосовало более 18 005 жителей. По количеству голосов сейчас лидирует общественное пространство города Бердска, расположенное у школы № 11 в границах улиц </w:t>
      </w:r>
      <w:proofErr w:type="gramStart"/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t>Лунная</w:t>
      </w:r>
      <w:proofErr w:type="gramEnd"/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t xml:space="preserve"> и Боровая. За благоустройство этой территории отдали свой голос 3 317 жителей. Причем, наибольшей популярностью пользуется дизайн-проект «Эко-Парк», который предполагает создание на этом месте несколько зон для разных возрастов и активностей, в том числе зону отдыха с лавками и беседками, детскую площадку, развлекательную зону со сценой для проведения культурных мероприятий и спортивную площадку для игр в волейбол, баскетбол и футбол.</w:t>
      </w:r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br/>
        <w:t>Второе место по количеству голосов сейчас удерживают общественные пространства города Куйбышева. В этом городе жителям предложено на выбор три общественных пространства: сквер «Городской сад», сквер «Загородный» и сквер «</w:t>
      </w:r>
      <w:proofErr w:type="spellStart"/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t>Рябинушка</w:t>
      </w:r>
      <w:proofErr w:type="spellEnd"/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t>». Лидирует среди них сквер «</w:t>
      </w:r>
      <w:proofErr w:type="spellStart"/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t>Рябинушка</w:t>
      </w:r>
      <w:proofErr w:type="spellEnd"/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t>», набравший 813 голосов, а в общей сложности за эти объекты проголосовали 1 667 человек.</w:t>
      </w:r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br/>
        <w:t xml:space="preserve">На третьем месте по активности голосования – город Карасук, его </w:t>
      </w:r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>общественные пространства уже поддержали 1 260 человек.</w:t>
      </w:r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br/>
        <w:t xml:space="preserve">Более одной тысячи голосов также набрали общественные пространства г. Барабинска, г. </w:t>
      </w:r>
      <w:proofErr w:type="spellStart"/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t>Искитима</w:t>
      </w:r>
      <w:proofErr w:type="spellEnd"/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t>, р.п. Краснозерское и г. Черепаново.</w:t>
      </w:r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br/>
        <w:t>Напомним, что голосование проходит на единой </w:t>
      </w:r>
      <w:hyperlink r:id="rId5" w:tgtFrame="_blank" w:history="1">
        <w:r w:rsidRPr="005A21BA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платформе</w:t>
        </w:r>
      </w:hyperlink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t xml:space="preserve"> до 30 мая. Проголосовать за общественные территории, </w:t>
      </w:r>
      <w:proofErr w:type="gramStart"/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t>дизайн-проекты</w:t>
      </w:r>
      <w:proofErr w:type="gramEnd"/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t xml:space="preserve"> и названия сможет каждый гражданин России старше 14 лет, авторизовавшись через сайт </w:t>
      </w:r>
      <w:proofErr w:type="spellStart"/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t>Госуслуг</w:t>
      </w:r>
      <w:proofErr w:type="spellEnd"/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t xml:space="preserve"> или по номеру телефона.</w:t>
      </w:r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br/>
        <w:t xml:space="preserve">Голосование по выбору общественных пространств, которые будут благоустроены в 2022 году в рамках федерального проекта, проводят 9 населенных пунктов: г. Барабинск, г. </w:t>
      </w:r>
      <w:proofErr w:type="spellStart"/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t>Искитим</w:t>
      </w:r>
      <w:proofErr w:type="spellEnd"/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t xml:space="preserve">, г. Куйбышев, г. Карасук, г. Тогучин, г. Каргат, </w:t>
      </w:r>
      <w:proofErr w:type="gramStart"/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t xml:space="preserve">р.п. </w:t>
      </w:r>
      <w:proofErr w:type="spellStart"/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t>Краснообск</w:t>
      </w:r>
      <w:proofErr w:type="spellEnd"/>
      <w:proofErr w:type="gramEnd"/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t xml:space="preserve">, р.п. Мошково, р.п. Чаны. </w:t>
      </w:r>
      <w:proofErr w:type="gramStart"/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t xml:space="preserve">Голосование за дизайн-проекты благоустройства общественных пространств, проводят 11 муниципальных образований: г. Бердск, г. Татарск, р.п. Чистоозерное, </w:t>
      </w:r>
      <w:proofErr w:type="spellStart"/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t>Усть-Таркский</w:t>
      </w:r>
      <w:proofErr w:type="spellEnd"/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t xml:space="preserve"> сельсовет, г. Обь, г. Болотное, р.п. Колывань, г. Купино, </w:t>
      </w:r>
      <w:proofErr w:type="spellStart"/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t>Кыштовский</w:t>
      </w:r>
      <w:proofErr w:type="spellEnd"/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t xml:space="preserve"> сельсовет, г. Черепаново, г. Чулым.</w:t>
      </w:r>
      <w:proofErr w:type="gramEnd"/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t xml:space="preserve"> Голосование за название общественных простран</w:t>
      </w:r>
      <w:proofErr w:type="gramStart"/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t>ств пр</w:t>
      </w:r>
      <w:proofErr w:type="gramEnd"/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t xml:space="preserve">оходит на территории 8 муниципалитетов: р.п. Ордынское, р.п. Кольцово, </w:t>
      </w:r>
      <w:proofErr w:type="spellStart"/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t>Здвинский</w:t>
      </w:r>
      <w:proofErr w:type="spellEnd"/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t xml:space="preserve"> сельсовет, </w:t>
      </w:r>
      <w:proofErr w:type="spellStart"/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t>Убинский</w:t>
      </w:r>
      <w:proofErr w:type="spellEnd"/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t xml:space="preserve"> район, р.п. Коченево, р.п. Колывань, р.п. Маслянино, р.п. Сузун.</w:t>
      </w:r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br/>
        <w:t>По вопросам участия в голосовании можно обратиться на федеральную «горячую линию» </w:t>
      </w:r>
      <w:r w:rsidRPr="005A21BA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8-800-600-20-13</w:t>
      </w:r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t> и по почте </w:t>
      </w:r>
      <w:hyperlink r:id="rId6" w:history="1">
        <w:r w:rsidRPr="005A21BA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hotline@gorodsreda.ru</w:t>
        </w:r>
      </w:hyperlink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t>. В Новосибирской области действует единый телефон </w:t>
      </w:r>
      <w:r w:rsidRPr="005A21BA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8 (383) 296-52-99</w:t>
      </w:r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t>. Звонки принимаются в рабочие дни с 9.00 до 17.00.</w:t>
      </w:r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br/>
        <w:t> </w:t>
      </w:r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5A21BA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Для справки</w:t>
      </w:r>
      <w:r w:rsidRPr="005A21BA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5A21BA">
        <w:rPr>
          <w:rFonts w:ascii="Segoe UI" w:eastAsia="Times New Roman" w:hAnsi="Segoe UI" w:cs="Segoe UI"/>
          <w:i/>
          <w:iCs/>
          <w:sz w:val="27"/>
          <w:szCs w:val="27"/>
          <w:lang w:eastAsia="ru-RU"/>
        </w:rPr>
        <w:t>Национальный проект «Жилье и городская среда» реализуется в России в соответствии с Указом Президента РФ Владимира Путина от 7 мая 2018 года №204 «О национальных целях и стратегических задачах развития Российской Федерации на период до 2024 года». Паспорт проекта в 2018 году утвержден Советом при Президенте РФ по стратегическому развитию и национальным проектам.</w:t>
      </w:r>
      <w:r w:rsidRPr="005A21BA">
        <w:rPr>
          <w:rFonts w:ascii="Segoe UI" w:eastAsia="Times New Roman" w:hAnsi="Segoe UI" w:cs="Segoe UI"/>
          <w:i/>
          <w:iCs/>
          <w:sz w:val="27"/>
          <w:szCs w:val="27"/>
          <w:lang w:eastAsia="ru-RU"/>
        </w:rPr>
        <w:br/>
      </w:r>
      <w:r w:rsidRPr="005A21BA">
        <w:rPr>
          <w:rFonts w:ascii="Segoe UI" w:eastAsia="Times New Roman" w:hAnsi="Segoe UI" w:cs="Segoe UI"/>
          <w:i/>
          <w:iCs/>
          <w:sz w:val="27"/>
          <w:szCs w:val="27"/>
          <w:lang w:eastAsia="ru-RU"/>
        </w:rPr>
        <w:br/>
        <w:t xml:space="preserve">Нацпроекты направлены на обеспечение прорывного научно-технологического и социально-экономического развития России, </w:t>
      </w:r>
      <w:r w:rsidRPr="005A21BA">
        <w:rPr>
          <w:rFonts w:ascii="Segoe UI" w:eastAsia="Times New Roman" w:hAnsi="Segoe UI" w:cs="Segoe UI"/>
          <w:i/>
          <w:iCs/>
          <w:sz w:val="27"/>
          <w:szCs w:val="27"/>
          <w:lang w:eastAsia="ru-RU"/>
        </w:rPr>
        <w:lastRenderedPageBreak/>
        <w:t>увеличения численности населения страны, повышения уровня жизни, создания комфортных условий для проживания, условий и возможностей для самореализации и раскрытия таланта каждого человека.</w:t>
      </w:r>
      <w:r w:rsidRPr="005A21BA">
        <w:rPr>
          <w:rFonts w:ascii="Segoe UI" w:eastAsia="Times New Roman" w:hAnsi="Segoe UI" w:cs="Segoe UI"/>
          <w:i/>
          <w:iCs/>
          <w:sz w:val="27"/>
          <w:szCs w:val="27"/>
          <w:lang w:eastAsia="ru-RU"/>
        </w:rPr>
        <w:br/>
      </w:r>
      <w:r w:rsidRPr="005A21BA">
        <w:rPr>
          <w:rFonts w:ascii="Segoe UI" w:eastAsia="Times New Roman" w:hAnsi="Segoe UI" w:cs="Segoe UI"/>
          <w:i/>
          <w:iCs/>
          <w:sz w:val="27"/>
          <w:szCs w:val="27"/>
          <w:lang w:eastAsia="ru-RU"/>
        </w:rPr>
        <w:br/>
        <w:t>С подробной информацией можно ознакомиться на официальном сайте </w:t>
      </w:r>
      <w:hyperlink r:id="rId7" w:tgtFrame="_blank" w:history="1">
        <w:r w:rsidRPr="005A21BA">
          <w:rPr>
            <w:rFonts w:ascii="Segoe UI" w:eastAsia="Times New Roman" w:hAnsi="Segoe UI" w:cs="Segoe UI"/>
            <w:i/>
            <w:iCs/>
            <w:color w:val="669AE6"/>
            <w:sz w:val="27"/>
            <w:szCs w:val="27"/>
            <w:u w:val="single"/>
            <w:lang w:eastAsia="ru-RU"/>
          </w:rPr>
          <w:t xml:space="preserve">национальные </w:t>
        </w:r>
        <w:proofErr w:type="spellStart"/>
        <w:r w:rsidRPr="005A21BA">
          <w:rPr>
            <w:rFonts w:ascii="Segoe UI" w:eastAsia="Times New Roman" w:hAnsi="Segoe UI" w:cs="Segoe UI"/>
            <w:i/>
            <w:iCs/>
            <w:color w:val="669AE6"/>
            <w:sz w:val="27"/>
            <w:szCs w:val="27"/>
            <w:u w:val="single"/>
            <w:lang w:eastAsia="ru-RU"/>
          </w:rPr>
          <w:t>проекты</w:t>
        </w:r>
        <w:proofErr w:type="gramStart"/>
        <w:r w:rsidRPr="005A21BA">
          <w:rPr>
            <w:rFonts w:ascii="Segoe UI" w:eastAsia="Times New Roman" w:hAnsi="Segoe UI" w:cs="Segoe UI"/>
            <w:i/>
            <w:iCs/>
            <w:color w:val="669AE6"/>
            <w:sz w:val="27"/>
            <w:szCs w:val="27"/>
            <w:u w:val="single"/>
            <w:lang w:eastAsia="ru-RU"/>
          </w:rPr>
          <w:t>.р</w:t>
        </w:r>
        <w:proofErr w:type="gramEnd"/>
        <w:r w:rsidRPr="005A21BA">
          <w:rPr>
            <w:rFonts w:ascii="Segoe UI" w:eastAsia="Times New Roman" w:hAnsi="Segoe UI" w:cs="Segoe UI"/>
            <w:i/>
            <w:iCs/>
            <w:color w:val="669AE6"/>
            <w:sz w:val="27"/>
            <w:szCs w:val="27"/>
            <w:u w:val="single"/>
            <w:lang w:eastAsia="ru-RU"/>
          </w:rPr>
          <w:t>ф</w:t>
        </w:r>
        <w:proofErr w:type="spellEnd"/>
      </w:hyperlink>
    </w:p>
    <w:p w:rsidR="006E0CDE" w:rsidRDefault="006E0CDE">
      <w:bookmarkStart w:id="0" w:name="_GoBack"/>
      <w:bookmarkEnd w:id="0"/>
    </w:p>
    <w:sectPr w:rsidR="006E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BA"/>
    <w:rsid w:val="005A21BA"/>
    <w:rsid w:val="006E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A21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A21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justify">
    <w:name w:val="rtejustify"/>
    <w:basedOn w:val="a"/>
    <w:rsid w:val="005A2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A21BA"/>
    <w:rPr>
      <w:color w:val="0000FF"/>
      <w:u w:val="single"/>
    </w:rPr>
  </w:style>
  <w:style w:type="character" w:styleId="a4">
    <w:name w:val="Strong"/>
    <w:basedOn w:val="a0"/>
    <w:uiPriority w:val="22"/>
    <w:qFormat/>
    <w:rsid w:val="005A21BA"/>
    <w:rPr>
      <w:b/>
      <w:bCs/>
    </w:rPr>
  </w:style>
  <w:style w:type="character" w:styleId="a5">
    <w:name w:val="Emphasis"/>
    <w:basedOn w:val="a0"/>
    <w:uiPriority w:val="20"/>
    <w:qFormat/>
    <w:rsid w:val="005A21BA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A21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A21B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A21B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A21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A21B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2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A21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A21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justify">
    <w:name w:val="rtejustify"/>
    <w:basedOn w:val="a"/>
    <w:rsid w:val="005A2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A21BA"/>
    <w:rPr>
      <w:color w:val="0000FF"/>
      <w:u w:val="single"/>
    </w:rPr>
  </w:style>
  <w:style w:type="character" w:styleId="a4">
    <w:name w:val="Strong"/>
    <w:basedOn w:val="a0"/>
    <w:uiPriority w:val="22"/>
    <w:qFormat/>
    <w:rsid w:val="005A21BA"/>
    <w:rPr>
      <w:b/>
      <w:bCs/>
    </w:rPr>
  </w:style>
  <w:style w:type="character" w:styleId="a5">
    <w:name w:val="Emphasis"/>
    <w:basedOn w:val="a0"/>
    <w:uiPriority w:val="20"/>
    <w:qFormat/>
    <w:rsid w:val="005A21BA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A21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A21B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A21B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A21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A21B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2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748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424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6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0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9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40164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28504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610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4283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84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03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2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apampemcchfmo7a3c9ehj.xn--p1a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otline@gorodsreda.ru" TargetMode="External"/><Relationship Id="rId5" Type="http://schemas.openxmlformats.org/officeDocument/2006/relationships/hyperlink" Target="https://54.gorodsred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3494</Characters>
  <Application>Microsoft Office Word</Application>
  <DocSecurity>0</DocSecurity>
  <Lines>29</Lines>
  <Paragraphs>8</Paragraphs>
  <ScaleCrop>false</ScaleCrop>
  <Company>апр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2021-05-06T02:53:00Z</dcterms:created>
  <dcterms:modified xsi:type="dcterms:W3CDTF">2021-05-06T02:54:00Z</dcterms:modified>
</cp:coreProperties>
</file>