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D7" w:rsidRDefault="009D54D7" w:rsidP="009D54D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Почему в 2021 году изменились налоги на имущество</w:t>
      </w:r>
    </w:p>
    <w:p w:rsidR="009D54D7" w:rsidRDefault="009D54D7" w:rsidP="009D54D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9D54D7" w:rsidRDefault="009D54D7" w:rsidP="009D54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</w:t>
      </w:r>
      <w:bookmarkStart w:id="0" w:name="_GoBack"/>
      <w:bookmarkEnd w:id="0"/>
      <w:r>
        <w:rPr>
          <w:sz w:val="28"/>
          <w:szCs w:val="28"/>
        </w:rPr>
        <w:t xml:space="preserve">пекции или обратившись в контакт-центр ФНС России (тел. 8 800 – 222-22-22). Существуют и общие основания для изменения налоговой нагрузки. </w:t>
      </w:r>
    </w:p>
    <w:p w:rsidR="009D54D7" w:rsidRDefault="009D54D7" w:rsidP="009D54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Транспортный налог. </w:t>
      </w:r>
      <w:r>
        <w:rPr>
          <w:sz w:val="28"/>
          <w:szCs w:val="28"/>
        </w:rPr>
        <w:t xml:space="preserve">Рост налога может обуславливаться следующими причинами: </w:t>
      </w:r>
    </w:p>
    <w:p w:rsidR="009D54D7" w:rsidRDefault="009D54D7" w:rsidP="009D54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изменение налоговых ставок и (или) отмена льгот, </w:t>
      </w:r>
      <w:proofErr w:type="gramStart"/>
      <w:r>
        <w:rPr>
          <w:sz w:val="28"/>
          <w:szCs w:val="28"/>
        </w:rPr>
        <w:t>полномочия</w:t>
      </w:r>
      <w:proofErr w:type="gramEnd"/>
      <w:r>
        <w:rPr>
          <w:sz w:val="28"/>
          <w:szCs w:val="28"/>
        </w:rPr>
        <w:t xml:space="preserve"> по установлению которых относятся к компетенции субъектов РФ. С информацией о налоговых ставках и льготах можно ознакомиться в рубрике «Справочная информация о ставках и льготах по имущественным налогам»; </w:t>
      </w:r>
    </w:p>
    <w:p w:rsidR="009D54D7" w:rsidRDefault="009D54D7" w:rsidP="009D54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применение повышающих коэффициентов при расчете налога за легковые автомашины средней стоимостью от 3 млн. руб. согласно размещённому на сайте </w:t>
      </w:r>
      <w:proofErr w:type="spellStart"/>
      <w:r>
        <w:rPr>
          <w:sz w:val="28"/>
          <w:szCs w:val="28"/>
        </w:rPr>
        <w:t>Минпромторга</w:t>
      </w:r>
      <w:proofErr w:type="spellEnd"/>
      <w:r>
        <w:rPr>
          <w:sz w:val="28"/>
          <w:szCs w:val="28"/>
        </w:rPr>
        <w:t xml:space="preserve"> России Перечню легковых автомобилей средней стоимостью от 3 миллионов рублей для налогового периода 2020 года; </w:t>
      </w:r>
    </w:p>
    <w:p w:rsidR="009D54D7" w:rsidRDefault="009D54D7" w:rsidP="009D54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 </w:t>
      </w:r>
    </w:p>
    <w:p w:rsidR="009D54D7" w:rsidRDefault="009D54D7" w:rsidP="009D54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Земельный налог. </w:t>
      </w:r>
      <w:r>
        <w:rPr>
          <w:sz w:val="28"/>
          <w:szCs w:val="28"/>
        </w:rPr>
        <w:t xml:space="preserve">Рост налога может обуславливаться следующими причинами: </w:t>
      </w:r>
    </w:p>
    <w:p w:rsidR="009D54D7" w:rsidRDefault="009D54D7" w:rsidP="009D54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изменение налоговых ставок и (или) отмена льгот, </w:t>
      </w:r>
      <w:proofErr w:type="gramStart"/>
      <w:r>
        <w:rPr>
          <w:sz w:val="28"/>
          <w:szCs w:val="28"/>
        </w:rPr>
        <w:t>полномочия</w:t>
      </w:r>
      <w:proofErr w:type="gramEnd"/>
      <w:r>
        <w:rPr>
          <w:sz w:val="28"/>
          <w:szCs w:val="28"/>
        </w:rPr>
        <w:t xml:space="preserve"> по установлению которых относятся к компетенции представительных органов муниципальных образований. С информацией о налоговых ставках и льготах можно ознакомиться в рубрике «Справочная информация о ставках и льготах по имущественным налогам»;</w:t>
      </w:r>
    </w:p>
    <w:p w:rsidR="009D54D7" w:rsidRDefault="009D54D7" w:rsidP="009D54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изменение кадастровой стоимости земельного участка, например, в связи со вступлением в силу новых результатов кадастровой оценки, или переводом земельного участка из одной категории земель в другую, изменением вида разрешенного использования, уточнения площади. Информацию о кадастровой стоимости можно получить на сайте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;</w:t>
      </w:r>
    </w:p>
    <w:p w:rsidR="009D54D7" w:rsidRDefault="009D54D7" w:rsidP="009D54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 </w:t>
      </w:r>
    </w:p>
    <w:p w:rsidR="009D54D7" w:rsidRDefault="009D54D7" w:rsidP="009D54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Налог на имущество физлиц. </w:t>
      </w:r>
      <w:r>
        <w:rPr>
          <w:sz w:val="28"/>
          <w:szCs w:val="28"/>
        </w:rPr>
        <w:t xml:space="preserve">Рост налога может обуславливаться следующими причинами: </w:t>
      </w:r>
    </w:p>
    <w:p w:rsidR="009D54D7" w:rsidRDefault="009D54D7" w:rsidP="009D54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рост коэффициента к налоговому периоду. В частности, в качестве налоговой базы впервые будет применена кадастровая стоимость на территории </w:t>
      </w:r>
      <w:r>
        <w:rPr>
          <w:b/>
          <w:sz w:val="28"/>
          <w:szCs w:val="28"/>
        </w:rPr>
        <w:t>9 регионов</w:t>
      </w:r>
      <w:r>
        <w:rPr>
          <w:sz w:val="28"/>
          <w:szCs w:val="28"/>
        </w:rPr>
        <w:t xml:space="preserve"> (Республики Алтай, Крым, Алтайский край, Приморский край, Волгоградская, Иркутская, Курганская, Свердловская, Томская области). В 4 </w:t>
      </w:r>
      <w:r>
        <w:rPr>
          <w:b/>
          <w:sz w:val="28"/>
          <w:szCs w:val="28"/>
        </w:rPr>
        <w:t xml:space="preserve">регионах </w:t>
      </w:r>
      <w:r>
        <w:rPr>
          <w:sz w:val="28"/>
          <w:szCs w:val="28"/>
        </w:rPr>
        <w:t xml:space="preserve">(Республики Дагестан и Северная Осетия - Алания, Красноярский край, Смоленская область), где кадастровая стоимость </w:t>
      </w:r>
      <w:r>
        <w:rPr>
          <w:sz w:val="28"/>
          <w:szCs w:val="28"/>
        </w:rPr>
        <w:lastRenderedPageBreak/>
        <w:t xml:space="preserve">используется второй год, при расчете налога будет применен коэффициент 0,4 (был в 2020 г. – 0,2). В </w:t>
      </w:r>
      <w:r>
        <w:rPr>
          <w:b/>
          <w:sz w:val="28"/>
          <w:szCs w:val="28"/>
        </w:rPr>
        <w:t xml:space="preserve">7 регионах </w:t>
      </w:r>
      <w:r>
        <w:rPr>
          <w:sz w:val="28"/>
          <w:szCs w:val="28"/>
        </w:rPr>
        <w:t>третьего года применения кадастровой стоимости (Калужская, Липецкая, Ростовская, Саратовская, Тюменская, Ульяновская области, Пермский край) коэффициент достигнет значения 0,6 (был в 2020 г. – 0,4);</w:t>
      </w:r>
    </w:p>
    <w:p w:rsidR="009D54D7" w:rsidRDefault="009D54D7" w:rsidP="009D54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изменение кадастровой стоимости объекта недвижимости, например, в связи со вступлением в силу новых результатов кадастровой оценки, или изменением вида разрешенного использования, назначения объекта. Информацию о кадастровой стоимости можно получить на сайте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; </w:t>
      </w:r>
    </w:p>
    <w:p w:rsidR="00111E83" w:rsidRDefault="009D54D7" w:rsidP="009D54D7">
      <w:r>
        <w:rPr>
          <w:snapToGrid w:val="0"/>
          <w:sz w:val="28"/>
          <w:szCs w:val="28"/>
        </w:rPr>
        <w:t xml:space="preserve">3) изменение налоговых ставок или отмена льгот, </w:t>
      </w:r>
      <w:proofErr w:type="gramStart"/>
      <w:r>
        <w:rPr>
          <w:snapToGrid w:val="0"/>
          <w:sz w:val="28"/>
          <w:szCs w:val="28"/>
        </w:rPr>
        <w:t>полномочия</w:t>
      </w:r>
      <w:proofErr w:type="gramEnd"/>
      <w:r>
        <w:rPr>
          <w:snapToGrid w:val="0"/>
          <w:sz w:val="28"/>
          <w:szCs w:val="28"/>
        </w:rPr>
        <w:t xml:space="preserve"> по установлению которых относятся к компетенции представительных органов муниципальных образований (городов федерального значения). С информацией о налоговых ставках и льготах можно ознакомиться в рубрике «Справочная информация о ставках и льготах по имущественным налогам».</w:t>
      </w:r>
    </w:p>
    <w:sectPr w:rsidR="0011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D7"/>
    <w:rsid w:val="00111E83"/>
    <w:rsid w:val="009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D7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D7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Марина Сергеевна</dc:creator>
  <cp:lastModifiedBy>Романова Марина Сергеевна</cp:lastModifiedBy>
  <cp:revision>1</cp:revision>
  <dcterms:created xsi:type="dcterms:W3CDTF">2021-10-18T05:50:00Z</dcterms:created>
  <dcterms:modified xsi:type="dcterms:W3CDTF">2021-10-18T05:50:00Z</dcterms:modified>
</cp:coreProperties>
</file>