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03A" w:rsidRDefault="00B3503A" w:rsidP="00B3503A">
      <w:pPr>
        <w:autoSpaceDE w:val="0"/>
        <w:autoSpaceDN w:val="0"/>
        <w:adjustRightInd w:val="0"/>
        <w:ind w:firstLine="708"/>
        <w:jc w:val="center"/>
        <w:rPr>
          <w:b/>
          <w:sz w:val="28"/>
          <w:szCs w:val="28"/>
        </w:rPr>
      </w:pPr>
      <w:r w:rsidRPr="00B3503A">
        <w:rPr>
          <w:b/>
          <w:sz w:val="28"/>
          <w:szCs w:val="28"/>
        </w:rPr>
        <w:t>Как проверить налоговые ставки и льготы, указанные в налоговом уведомлении</w:t>
      </w:r>
    </w:p>
    <w:p w:rsidR="00B3503A" w:rsidRPr="00B3503A" w:rsidRDefault="00B3503A" w:rsidP="00B3503A">
      <w:pPr>
        <w:autoSpaceDE w:val="0"/>
        <w:autoSpaceDN w:val="0"/>
        <w:adjustRightInd w:val="0"/>
        <w:ind w:firstLine="708"/>
        <w:jc w:val="center"/>
        <w:rPr>
          <w:b/>
          <w:sz w:val="28"/>
          <w:szCs w:val="28"/>
        </w:rPr>
      </w:pPr>
    </w:p>
    <w:p w:rsidR="00B3503A" w:rsidRPr="00B3503A" w:rsidRDefault="00B3503A" w:rsidP="00B3503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3503A">
        <w:rPr>
          <w:sz w:val="28"/>
          <w:szCs w:val="28"/>
        </w:rPr>
        <w:t xml:space="preserve">Налоговые ставки и льготы (включая налоговые вычеты из налоговой базы) устанавливаются нормативными правовыми актами различного уровня: </w:t>
      </w:r>
    </w:p>
    <w:p w:rsidR="00B3503A" w:rsidRPr="00B3503A" w:rsidRDefault="00B3503A" w:rsidP="00B3503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3503A">
        <w:rPr>
          <w:sz w:val="28"/>
          <w:szCs w:val="28"/>
        </w:rPr>
        <w:t xml:space="preserve">- по транспортному налогу: главой 28 Налогового кодекса Российской Федерации и законами субъектов Российской Федерации по месту нахождения транспортного средства; </w:t>
      </w:r>
    </w:p>
    <w:p w:rsidR="00B3503A" w:rsidRPr="00B3503A" w:rsidRDefault="00B3503A" w:rsidP="00B3503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3503A">
        <w:rPr>
          <w:sz w:val="28"/>
          <w:szCs w:val="28"/>
        </w:rPr>
        <w:t>- по земельному налогу и налогу на имущество физических лиц: главами 31, 32 Налогового кодекса Российской Федерации и нормативными правовыми актами представительных органов муниципальн</w:t>
      </w:r>
      <w:bookmarkStart w:id="0" w:name="_GoBack"/>
      <w:bookmarkEnd w:id="0"/>
      <w:r w:rsidRPr="00B3503A">
        <w:rPr>
          <w:sz w:val="28"/>
          <w:szCs w:val="28"/>
        </w:rPr>
        <w:t xml:space="preserve">ых образований (законами городов федерального значения) по месту нахождения объектов недвижимости.   </w:t>
      </w:r>
    </w:p>
    <w:p w:rsidR="009E59B8" w:rsidRDefault="00B3503A" w:rsidP="00B3503A">
      <w:pPr>
        <w:ind w:firstLine="708"/>
        <w:jc w:val="both"/>
      </w:pPr>
      <w:r w:rsidRPr="00B3503A">
        <w:rPr>
          <w:snapToGrid w:val="0"/>
          <w:sz w:val="28"/>
          <w:szCs w:val="28"/>
        </w:rPr>
        <w:t>С информацией о налоговых ставках, налоговых льготах и налоговых вычетах (по всем видам налогов во всех муниципальных образованиях) можно ознакомиться в рубрике «Справочная информация о ставках и льготах по имущественным налогам», либо обратившись в налоговые инспекции или в контакт-центр ФНС России (тел. 8 800 – 222-22-22).</w:t>
      </w:r>
    </w:p>
    <w:sectPr w:rsidR="009E59B8" w:rsidSect="005140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503A"/>
    <w:rsid w:val="0051401A"/>
    <w:rsid w:val="008C17AF"/>
    <w:rsid w:val="009E59B8"/>
    <w:rsid w:val="00B35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03A"/>
    <w:pPr>
      <w:snapToGri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03A"/>
    <w:pPr>
      <w:snapToGri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5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843</Characters>
  <Application>Microsoft Office Word</Application>
  <DocSecurity>0</DocSecurity>
  <Lines>7</Lines>
  <Paragraphs>1</Paragraphs>
  <ScaleCrop>false</ScaleCrop>
  <Company>Microsoft</Company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Марина Сергеевна</dc:creator>
  <cp:lastModifiedBy>Холкова Светлана Юрьевна</cp:lastModifiedBy>
  <cp:revision>2</cp:revision>
  <dcterms:created xsi:type="dcterms:W3CDTF">2021-11-11T08:03:00Z</dcterms:created>
  <dcterms:modified xsi:type="dcterms:W3CDTF">2021-11-11T08:03:00Z</dcterms:modified>
</cp:coreProperties>
</file>