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3015" w14:textId="4232AEB1" w:rsidR="004A0E42" w:rsidRPr="0091025B" w:rsidRDefault="004E799F" w:rsidP="004E799F">
      <w:pPr>
        <w:jc w:val="center"/>
        <w:rPr>
          <w:rFonts w:ascii="Times New Roman" w:hAnsi="Times New Roman" w:cs="Times New Roman"/>
          <w:sz w:val="20"/>
          <w:szCs w:val="20"/>
        </w:rPr>
      </w:pPr>
      <w:r w:rsidRPr="0091025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D0C519" wp14:editId="1DF103FC">
            <wp:extent cx="475615" cy="5727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0D2DD" w14:textId="77777777" w:rsidR="008B04AC" w:rsidRPr="0091025B" w:rsidRDefault="008B04AC" w:rsidP="008B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14:paraId="00C62B6D" w14:textId="77777777" w:rsidR="008B04AC" w:rsidRPr="0091025B" w:rsidRDefault="008B04AC" w:rsidP="008B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</w:t>
      </w:r>
    </w:p>
    <w:p w14:paraId="4D7C9E7B" w14:textId="77777777" w:rsidR="008B04AC" w:rsidRPr="0091025B" w:rsidRDefault="008B04AC" w:rsidP="008B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14:paraId="40D8C321" w14:textId="77777777" w:rsidR="008B04AC" w:rsidRPr="0091025B" w:rsidRDefault="008B04AC" w:rsidP="008B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14:paraId="0026D4F4" w14:textId="04240E3C" w:rsidR="00BD1156" w:rsidRPr="0091025B" w:rsidRDefault="008B04AC" w:rsidP="008B04AC">
      <w:pPr>
        <w:jc w:val="center"/>
        <w:rPr>
          <w:rFonts w:ascii="Times New Roman" w:hAnsi="Times New Roman" w:cs="Times New Roman"/>
          <w:sz w:val="20"/>
          <w:szCs w:val="20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(шестого созыва)</w:t>
      </w:r>
    </w:p>
    <w:p w14:paraId="6EA5297F" w14:textId="4BFC9271" w:rsidR="00BD1156" w:rsidRPr="0091025B" w:rsidRDefault="00BD1156" w:rsidP="00890F7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 Е Ш Е Н И Е</w:t>
      </w:r>
    </w:p>
    <w:p w14:paraId="7A95FD97" w14:textId="2F785C66" w:rsidR="008B04AC" w:rsidRPr="0091025B" w:rsidRDefault="008B04AC" w:rsidP="00BD115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двадцать </w:t>
      </w:r>
      <w:r w:rsidR="000F21D2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четвертой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сесси</w:t>
      </w:r>
      <w:r w:rsidR="0049603A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</w:t>
      </w:r>
    </w:p>
    <w:p w14:paraId="5135EB2A" w14:textId="77777777" w:rsidR="00BD1156" w:rsidRPr="0091025B" w:rsidRDefault="00BD1156" w:rsidP="00BD1156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1C8B982E" w14:textId="3BB39E50" w:rsidR="00BD1156" w:rsidRPr="0091025B" w:rsidRDefault="00890F7E" w:rsidP="00BD115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11</w:t>
      </w:r>
      <w:r w:rsidR="004144B2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</w:t>
      </w:r>
      <w:r w:rsidR="00B37A6D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0</w:t>
      </w:r>
      <w:r w:rsidR="000F21D2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7</w:t>
      </w:r>
      <w:r w:rsidR="004144B2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202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№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2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</w:p>
    <w:p w14:paraId="3259E218" w14:textId="77777777" w:rsidR="00BD1156" w:rsidRPr="0091025B" w:rsidRDefault="00BD1156" w:rsidP="00BD115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7E0AF00E" w14:textId="0ED934B5" w:rsidR="00C36464" w:rsidRPr="0091025B" w:rsidRDefault="00BD1156" w:rsidP="000F21D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Об утверждении Положения о порядке и условиях предоставления иных межбюджетных трансфертов из бюджета 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  <w:r w:rsidR="00C36464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бюджету Колыванского района Новосибирской области</w:t>
      </w:r>
    </w:p>
    <w:p w14:paraId="013FD60F" w14:textId="77777777" w:rsidR="000F21D2" w:rsidRPr="0091025B" w:rsidRDefault="00B37A6D" w:rsidP="008E625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</w:t>
      </w:r>
    </w:p>
    <w:p w14:paraId="25254F96" w14:textId="5C45EA71" w:rsidR="008B04AC" w:rsidRPr="0091025B" w:rsidRDefault="00BD1156" w:rsidP="008E625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соответствии со статьями 9 и 142.5 Бюджетного кодекса Российской Федерации, частью 4 статьи 65 Федерального закона от 6 октября 2003 г. № 131-ФЗ «Об общих принципах организации местного самоуправления в Российской Федерации»,  Положением о бюджетном процессе  в рабочем поселке Колывань Колыванского района Новосибирской области</w:t>
      </w:r>
      <w:r w:rsidR="008C7E29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от </w:t>
      </w:r>
      <w:r w:rsidR="008B04AC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21.04.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20</w:t>
      </w:r>
      <w:r w:rsidR="008B04AC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22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. № </w:t>
      </w:r>
      <w:r w:rsidR="008B04AC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</w:t>
      </w:r>
      <w:r w:rsidR="00685190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,</w:t>
      </w:r>
      <w:r w:rsidR="008B04AC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утвержденного Советом депутатов рабочего поселка Колывань Колыванского района Новосибирской области</w:t>
      </w:r>
      <w:r w:rsidR="007C4F4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, Совет депутатов рабочего поселка Колывань</w:t>
      </w:r>
    </w:p>
    <w:p w14:paraId="2C93A714" w14:textId="236AED1C" w:rsidR="00BD1156" w:rsidRPr="0091025B" w:rsidRDefault="00BD1156" w:rsidP="008E625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РЕШИЛ:</w:t>
      </w:r>
    </w:p>
    <w:p w14:paraId="377D6815" w14:textId="149BDEF3" w:rsidR="00BD1156" w:rsidRPr="0091025B" w:rsidRDefault="00BD1156" w:rsidP="008E62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Утвердить прилагаемое Положение о порядке и условиях  предоставления иных межбюджетных трансфертов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Колыванского района Новосибирской области</w:t>
      </w:r>
      <w:r w:rsidR="00D107A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</w:t>
      </w:r>
    </w:p>
    <w:p w14:paraId="2023AE37" w14:textId="223F5C18" w:rsidR="003F6B83" w:rsidRPr="0091025B" w:rsidRDefault="00D107AF" w:rsidP="008E6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F6B83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Направить решение    Главе рабочего поселка Колывань </w:t>
      </w:r>
      <w:r w:rsidR="00685190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Колыванского района  Новосибирской области</w:t>
      </w:r>
      <w:r w:rsidR="00685190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6B83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подписания и</w:t>
      </w:r>
      <w:r w:rsidR="00685190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6B83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обнародования. </w:t>
      </w:r>
    </w:p>
    <w:p w14:paraId="3EA5EE88" w14:textId="62CBE457" w:rsidR="003F6B83" w:rsidRPr="0091025B" w:rsidRDefault="003F6B83" w:rsidP="008E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07AF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Решение в периодическом печатном издании органов   местного самоуправления рабочего поселка Колывань Колыванского района  Новосибирской   области «Муниципальный Вестник» и разместить его на   официальном   сайте Администрации рабочего поселка Колывань Колыванского района   Новосибирской области www.admkolyvan.nso.ru в сети интернет.</w:t>
      </w:r>
    </w:p>
    <w:p w14:paraId="7EBCA793" w14:textId="35AC4691" w:rsidR="003F6B83" w:rsidRPr="0091025B" w:rsidRDefault="00D107AF" w:rsidP="008E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F6B83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4.  Решение вступает в силу после официального опубликования.</w:t>
      </w:r>
    </w:p>
    <w:p w14:paraId="2E24240F" w14:textId="5A5B32E3" w:rsidR="00BD1156" w:rsidRPr="0091025B" w:rsidRDefault="00D107AF" w:rsidP="008E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F6B83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8E625C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6B83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решения возложить на постоянную депутатскую  комиссию по бюджетной и финансовой политике (Киселева Н.С.).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04102494" w14:textId="77777777" w:rsidR="008E625C" w:rsidRPr="0091025B" w:rsidRDefault="008E625C" w:rsidP="00D107A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57DA4" w14:textId="77777777" w:rsidR="008E625C" w:rsidRPr="0091025B" w:rsidRDefault="008E625C" w:rsidP="00D107A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59A708" w14:textId="77777777" w:rsidR="008E625C" w:rsidRPr="0091025B" w:rsidRDefault="008E625C" w:rsidP="00D107A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17ECFB" w14:textId="77777777" w:rsidR="008E625C" w:rsidRPr="0091025B" w:rsidRDefault="008E625C" w:rsidP="00D107A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4A7C2" w14:textId="2A699222" w:rsidR="00D107AF" w:rsidRPr="0091025B" w:rsidRDefault="00D107AF" w:rsidP="00D107A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                                                                             </w:t>
      </w:r>
    </w:p>
    <w:p w14:paraId="26E4833D" w14:textId="77777777" w:rsidR="00D107AF" w:rsidRPr="0091025B" w:rsidRDefault="00D107AF" w:rsidP="00D107A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</w:t>
      </w:r>
    </w:p>
    <w:p w14:paraId="278B72C2" w14:textId="77777777" w:rsidR="00D107AF" w:rsidRPr="0091025B" w:rsidRDefault="00D107AF" w:rsidP="00D107A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Новосибирской области     </w:t>
      </w: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Н.Б. Сурдина</w:t>
      </w:r>
    </w:p>
    <w:p w14:paraId="2BBE4DC6" w14:textId="77777777" w:rsidR="00D107AF" w:rsidRPr="0091025B" w:rsidRDefault="00D107AF" w:rsidP="00D107A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BA81D7" w14:textId="77777777" w:rsidR="00D107AF" w:rsidRPr="0091025B" w:rsidRDefault="00D107AF" w:rsidP="00D107AF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1413F7F0" w14:textId="77777777" w:rsidR="00D107AF" w:rsidRPr="0091025B" w:rsidRDefault="00D107AF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 Колыванского</w:t>
      </w:r>
    </w:p>
    <w:p w14:paraId="6AB861CA" w14:textId="77777777" w:rsidR="00380148" w:rsidRPr="0091025B" w:rsidRDefault="00D107AF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</w:t>
      </w: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="008E625C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Н.З.</w:t>
      </w: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625C"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>Лелоюр</w:t>
      </w: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14:paraId="2F2729EA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EDE2A7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B56D96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FC96F1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4EFE22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83FED5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47E89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8F827C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C5B61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0DFDD8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CF939D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070F78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86B0BE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17F5A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AFEB9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B1DF7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30D584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24F02E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A6CEC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9041B4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E6E0C0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1F46B" w14:textId="77777777" w:rsidR="00380148" w:rsidRPr="0091025B" w:rsidRDefault="00380148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1B7C11" w14:textId="094912C6" w:rsidR="00D107AF" w:rsidRPr="0091025B" w:rsidRDefault="00D107AF" w:rsidP="00D107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14:paraId="605E201A" w14:textId="77777777" w:rsidR="00D107AF" w:rsidRPr="0091025B" w:rsidRDefault="00D107AF" w:rsidP="003F6B8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14:paraId="3B88129D" w14:textId="77777777" w:rsidR="00BD1156" w:rsidRPr="0091025B" w:rsidRDefault="00BD1156" w:rsidP="004144B2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4C2040F3" w14:textId="5758F220" w:rsidR="00380148" w:rsidRPr="0091025B" w:rsidRDefault="00BD1156" w:rsidP="003801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6251ACEC" w14:textId="77777777" w:rsidR="0049603A" w:rsidRPr="0091025B" w:rsidRDefault="0049603A" w:rsidP="00380148">
      <w:pPr>
        <w:framePr w:wrap="around" w:vAnchor="text" w:hAnchor="margin" w:xAlign="right" w:y="-333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14:paraId="3C044628" w14:textId="49266DDE" w:rsidR="00380148" w:rsidRPr="0091025B" w:rsidRDefault="00380148" w:rsidP="00380148">
      <w:pPr>
        <w:framePr w:wrap="around" w:vAnchor="text" w:hAnchor="margin" w:xAlign="right" w:y="-333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Приложение </w:t>
      </w:r>
    </w:p>
    <w:p w14:paraId="0B043AC3" w14:textId="77777777" w:rsidR="00380148" w:rsidRPr="0091025B" w:rsidRDefault="00380148" w:rsidP="00380148">
      <w:pPr>
        <w:framePr w:wrap="around" w:vAnchor="text" w:hAnchor="margin" w:xAlign="right" w:y="-333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к решению Совета депутатов </w:t>
      </w:r>
    </w:p>
    <w:p w14:paraId="3C4EF03B" w14:textId="77777777" w:rsidR="00380148" w:rsidRPr="0091025B" w:rsidRDefault="00380148" w:rsidP="00380148">
      <w:pPr>
        <w:framePr w:wrap="around" w:vAnchor="text" w:hAnchor="margin" w:xAlign="right" w:y="-333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рабочего поселка Колывань  </w:t>
      </w:r>
    </w:p>
    <w:p w14:paraId="3B62D369" w14:textId="77777777" w:rsidR="00380148" w:rsidRPr="0091025B" w:rsidRDefault="00380148" w:rsidP="00380148">
      <w:pPr>
        <w:framePr w:wrap="around" w:vAnchor="text" w:hAnchor="margin" w:xAlign="right" w:y="-333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Колыванского района </w:t>
      </w:r>
    </w:p>
    <w:p w14:paraId="59554407" w14:textId="77777777" w:rsidR="00380148" w:rsidRPr="0091025B" w:rsidRDefault="00380148" w:rsidP="00380148">
      <w:pPr>
        <w:framePr w:wrap="around" w:vAnchor="text" w:hAnchor="margin" w:xAlign="right" w:y="-333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Новосибирской области</w:t>
      </w:r>
    </w:p>
    <w:p w14:paraId="230868E6" w14:textId="7A9619EF" w:rsidR="00380148" w:rsidRPr="0091025B" w:rsidRDefault="00380148" w:rsidP="003801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                                                            от </w:t>
      </w:r>
      <w:r w:rsidR="00890F7E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11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.0</w:t>
      </w:r>
      <w:r w:rsidR="00C36464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7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.2022 года №</w:t>
      </w:r>
      <w:r w:rsidR="00890F7E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2</w:t>
      </w:r>
    </w:p>
    <w:p w14:paraId="64010B9F" w14:textId="0C689428" w:rsidR="00BD1156" w:rsidRPr="0091025B" w:rsidRDefault="00BD1156" w:rsidP="007C4F4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Положение о порядке и условиях предоставления иных межбюджетных трансфертов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Колыванского района Новосибирской области</w:t>
      </w:r>
    </w:p>
    <w:p w14:paraId="1727C315" w14:textId="77777777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6B73BAD1" w14:textId="77777777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1. Общие положения</w:t>
      </w:r>
    </w:p>
    <w:p w14:paraId="2127E784" w14:textId="234170D2" w:rsidR="00BD1156" w:rsidRPr="0091025B" w:rsidRDefault="00D107AF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Настоящим Положением, принятым в соответствии  со </w:t>
      </w:r>
      <w:hyperlink r:id="rId6" w:tooltip="&quot;Бюджетный кодекс Российской Федерации&quot; от 31.07.1998 N 145-ФЗ (ред. от 22.10.2014){КонсультантПлюс}" w:history="1">
        <w:r w:rsidR="00BD1156" w:rsidRPr="0091025B">
          <w:rPr>
            <w:rFonts w:ascii="Times New Roman" w:eastAsia="Times New Roman" w:hAnsi="Times New Roman" w:cs="Times New Roman"/>
            <w:color w:val="0263B2"/>
            <w:sz w:val="20"/>
            <w:szCs w:val="20"/>
            <w:u w:val="single"/>
            <w:lang w:eastAsia="ru-RU"/>
          </w:rPr>
          <w:t>статьями 9</w:t>
        </w:r>
      </w:hyperlink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 и 142.5 Бюджетного кодекса Российской Федерации, частью 4 статьи  65 Федерального закона от 6 октября 2003 г. № 131-ФЗ  «Об общих принципах организации местного самоуправления в Российской Федерации», Уставом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и Положением о бюджетном процессе  в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рабочем поселке Колывань Колыванского района Новосибирской области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, устанавливается порядок и условия предоставления иных межбюджетных трансфертов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из бюджета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рабочего поселка Колывань Колыванского района Новосибирской области бюджету Колыванского района Новосибирской области</w:t>
      </w:r>
    </w:p>
    <w:p w14:paraId="12E970FF" w14:textId="77777777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2. Порядок и условия предоставления иных межбюджетных трансфертов</w:t>
      </w:r>
    </w:p>
    <w:p w14:paraId="4E8F81D3" w14:textId="30E04327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2.1. Целью  предоставления иных межбюджетных трансфертов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является финансовое обеспечение переданных органами местного самоуправления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полномочий по решению вопросов местного значения администрации 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 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9D3E7A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Новосибирской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области,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 соответствии с заключаемыми соглашениями; иные случаи, установленные бюджетным законодательством Российской Федерации, бюджетным законодательством </w:t>
      </w:r>
      <w:r w:rsidR="00277F43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Новосибирской области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и (или) муниципальными правовыми актами администрации 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области.</w:t>
      </w:r>
    </w:p>
    <w:p w14:paraId="72745856" w14:textId="1CF584B3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2.2.Предоставление иных межбюджетных трансфертов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  осуществляется за счет доходов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</w:p>
    <w:p w14:paraId="746DCF87" w14:textId="0F7E0080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 </w:t>
      </w:r>
      <w:r w:rsidR="00277F43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.3. Иные межбюджетные трансферты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отражаются в доходной части бюджета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согласно классификации доходов бюджетов.</w:t>
      </w:r>
    </w:p>
    <w:p w14:paraId="33BF6AA6" w14:textId="1A7A910F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2.4.Иные межбюджетных трансферты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предоставляются, в том числе, в рамках реализации муниципальных программ, ведомственных целевых программ администрации 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области.</w:t>
      </w:r>
    </w:p>
    <w:p w14:paraId="516B3ED7" w14:textId="68880855" w:rsidR="00BD1156" w:rsidRPr="0091025B" w:rsidRDefault="00BD1156" w:rsidP="00277F4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2.5. Условия предоставления и расходования иных межбюджетных трансфертов устанавливаются муниципальными правовыми актами администрации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области.</w:t>
      </w:r>
    </w:p>
    <w:p w14:paraId="1A56A476" w14:textId="1DB939F0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2.6. Расчёт объёма иных межбюджетных трансфертов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производится в соответствии с методикой согласно приложению к настоящему Положению.</w:t>
      </w:r>
    </w:p>
    <w:p w14:paraId="08EFFAFE" w14:textId="692E01E5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2.7. Объем иных межбюджетных трансфертов утверждается в решении о бюджете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на очередной финансовый год (очередной финансовый год и плановый период) или посредством внесения изменений в решение о бюджете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на очередной финансовый год (очередной финансовый год и плановый период) или путем внесения изменений  в сводную бюджетную роспись расходов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области.</w:t>
      </w:r>
    </w:p>
    <w:p w14:paraId="797C979F" w14:textId="09F4EE2C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          2.8.   Иные межбюджетные трансферты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, предоставляются в пределах суммы, утвержденной решением о бюджете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на очередной финансовый год (очередной финансовый год и плановый  период), и в соответствии с решением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Совета депутатов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области.</w:t>
      </w:r>
    </w:p>
    <w:p w14:paraId="725537F6" w14:textId="5B300B00" w:rsidR="00BD1156" w:rsidRPr="0091025B" w:rsidRDefault="00277F43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.9. Иные межбюджетные трансферты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предоставляются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на основании соглашений, заключенных между администрацией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и администрацией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="00BD1156"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 соответствии с решением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Совета депутатов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</w:t>
      </w:r>
    </w:p>
    <w:p w14:paraId="4A50DD4A" w14:textId="7FD4A00A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2.10. Соглашение о предоставлении иных межбюджетных трансфертов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должно содержать следующие положения:</w:t>
      </w:r>
    </w:p>
    <w:p w14:paraId="1B4642B7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1) целевое назначение иных межбюджетных трансфертов;</w:t>
      </w:r>
    </w:p>
    <w:p w14:paraId="717A305B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2) условия предоставления и расходования иных межбюджетных трансфертов;</w:t>
      </w:r>
    </w:p>
    <w:p w14:paraId="779E1701" w14:textId="5D22E9B2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3)объем бюджетных ассигнований, предусмотренных на предоставление иных межбюджетных трансфертов;</w:t>
      </w:r>
    </w:p>
    <w:p w14:paraId="06E57CA0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4) порядок перечисления иных межбюджетных трансфертов;</w:t>
      </w:r>
    </w:p>
    <w:p w14:paraId="2CEAB1F6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5) сроки действия соглашения;</w:t>
      </w:r>
    </w:p>
    <w:p w14:paraId="42B9E7CF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6)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14:paraId="70FEC7F0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7) сроки и порядок представления отчетности об использовании иных межбюджетных трансфертов;</w:t>
      </w:r>
    </w:p>
    <w:p w14:paraId="794936EC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8)  финансовые санкции за неисполнение соглашений;</w:t>
      </w:r>
    </w:p>
    <w:p w14:paraId="08CCFBF1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9) иные условия.</w:t>
      </w:r>
    </w:p>
    <w:p w14:paraId="3AE9F7EF" w14:textId="6C65FE54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2.11. Порядок заключения соглашений определяется нормативными правовыми актами представительного органа 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области.</w:t>
      </w:r>
    </w:p>
    <w:p w14:paraId="3CD96C2F" w14:textId="31EDD4E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2.12.  Подготовка проекта соглашения о предоставлении иных межбюджетных трансфертов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осуществляется главным распорядителем средств бюджета администрац</w:t>
      </w:r>
      <w:r w:rsidR="00CD6C55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</w:t>
      </w:r>
      <w:r w:rsidR="00277F43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ей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производящим перечисление иных межбюджетных трансфертов.</w:t>
      </w:r>
    </w:p>
    <w:p w14:paraId="7C18112D" w14:textId="65A09FF9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2.13. Иные межбюджетные трансферты из бюджета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предоставляются после заключения соглашения с  </w:t>
      </w:r>
      <w:r w:rsidR="00277F43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администрацией Колыванского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район</w:t>
      </w:r>
      <w:r w:rsidR="00277F43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 Новосибирской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области.</w:t>
      </w:r>
    </w:p>
    <w:p w14:paraId="4257DDD7" w14:textId="53F4EC96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2.14.  Иные межбюджетные трансферты из бюджета</w:t>
      </w:r>
      <w:r w:rsidR="00277F43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рабочего поселка Колывань 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перечисляются  в  бюджет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путем зачисления денежных средств на счет администрации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открытый в органе, осуществляющем  кассовое  исполнение бюджета Колыванского района Новосибирской области</w:t>
      </w:r>
    </w:p>
    <w:p w14:paraId="3FE64990" w14:textId="25499189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2.15. Операции по остаткам иных межбюджетных трансфертов, не использованных по состоянию на 1 января очередного финансового года, осуществляются в порядке, установленном администрацией </w:t>
      </w:r>
      <w:r w:rsidR="00C71C38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соответствии с пунктом 5 статьи 242 Бюджетного кодекса Российской Федерации.</w:t>
      </w:r>
    </w:p>
    <w:p w14:paraId="00A0E598" w14:textId="4A82208A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2.16. Иные межбюджетные трансферты подлежат возврату в бюджет администрации 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</w:p>
    <w:p w14:paraId="3794A840" w14:textId="77777777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случаях:</w:t>
      </w:r>
    </w:p>
    <w:p w14:paraId="5D076349" w14:textId="77777777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- выявления их нецелевого использования;</w:t>
      </w:r>
    </w:p>
    <w:p w14:paraId="1CD4A066" w14:textId="77777777" w:rsidR="00B33B3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- непредставления отчетности</w:t>
      </w:r>
    </w:p>
    <w:p w14:paraId="57EF08F6" w14:textId="0FA089D6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- представления недостоверных сведений в отчетности.</w:t>
      </w:r>
    </w:p>
    <w:p w14:paraId="0837AF65" w14:textId="632F61E0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2.17.  В случае не возврата иных межбюджетных трансфертов 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 добровольном порядке указанные средства подлежат взысканию в бюджет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установленном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порядке.</w:t>
      </w:r>
    </w:p>
    <w:p w14:paraId="5B5069FD" w14:textId="77777777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3. Контроль и отчетность за использованием иных межбюджетных трансфертов</w:t>
      </w:r>
    </w:p>
    <w:p w14:paraId="36FF06DF" w14:textId="6939274F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3.1. Органы местного самоуправления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несут ответственность за целевое использование иных межбюджетных трансфертов, полученных из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  <w:r w:rsidRPr="0091025B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 достоверность представляемых отчетов об их использовании.</w:t>
      </w:r>
    </w:p>
    <w:p w14:paraId="70B76B6E" w14:textId="733F3D3E" w:rsidR="00BD1156" w:rsidRPr="0091025B" w:rsidRDefault="00BD1156" w:rsidP="00BD11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3.2. Контроль за использованием иных межбюджетных трансфертов осуществля</w:t>
      </w:r>
      <w:r w:rsidR="00861C39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е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т администрация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области.</w:t>
      </w:r>
    </w:p>
    <w:p w14:paraId="1313B8F1" w14:textId="231D9CB6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3.3. Отчет об использовании иных межбюджетных трансфертов  представляется</w:t>
      </w:r>
      <w:r w:rsidR="00861C39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администрацией Колыванского района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r w:rsidR="00861C39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 порядке и по форме, установленным нормативно-правовым актом 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и (или) Федеральными законами (инструкциями).</w:t>
      </w:r>
    </w:p>
    <w:p w14:paraId="76AAA5A7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0BA1E90A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5D75D15D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0BEDC77D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tbl>
      <w:tblPr>
        <w:tblpPr w:leftFromText="180" w:rightFromText="180" w:vertAnchor="text" w:horzAnchor="margin" w:tblpXSpec="right" w:tblpY="-34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9"/>
      </w:tblGrid>
      <w:tr w:rsidR="00861C39" w:rsidRPr="0091025B" w14:paraId="5DA362A2" w14:textId="77777777" w:rsidTr="00861C39"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B204" w14:textId="4AFB3486" w:rsidR="007F401B" w:rsidRPr="0091025B" w:rsidRDefault="007F401B" w:rsidP="007F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10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Приложение </w:t>
            </w:r>
          </w:p>
          <w:p w14:paraId="746B90EA" w14:textId="546BE9F5" w:rsidR="00861C39" w:rsidRPr="0091025B" w:rsidRDefault="007F401B" w:rsidP="007F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910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 Положению о порядке и условиях предоставления иных межбюджетных трансфертов из бюджета</w:t>
            </w:r>
            <w:r w:rsidRPr="0091025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 рабочего поселка Колывань  Колыванского района Новосибирской области бюджету Колыванского района Новосибирской области   утвержденного </w:t>
            </w:r>
          </w:p>
        </w:tc>
      </w:tr>
    </w:tbl>
    <w:p w14:paraId="0A81FCE3" w14:textId="4752D6A2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14:paraId="48C2284E" w14:textId="77777777" w:rsidR="00BD1156" w:rsidRPr="0091025B" w:rsidRDefault="00BD1156" w:rsidP="00BD1156">
      <w:pPr>
        <w:shd w:val="clear" w:color="auto" w:fill="FFFFFF"/>
        <w:spacing w:before="660"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669ADF63" w14:textId="143F6B60" w:rsidR="00861C39" w:rsidRPr="0091025B" w:rsidRDefault="00BD1156" w:rsidP="000A51ED">
      <w:pPr>
        <w:shd w:val="clear" w:color="auto" w:fill="FFFFFF"/>
        <w:spacing w:before="6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67A9B78F" w14:textId="290A5154" w:rsidR="00BD1156" w:rsidRPr="0091025B" w:rsidRDefault="00BD1156" w:rsidP="00BD1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Методика расчета объема иных межбюджетных трансфертов,</w:t>
      </w:r>
    </w:p>
    <w:p w14:paraId="4BF6B255" w14:textId="0874D30C" w:rsidR="00BD1156" w:rsidRPr="0091025B" w:rsidRDefault="00BD1156" w:rsidP="000A5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предоставляемых из бюджета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</w:t>
      </w:r>
      <w:r w:rsidR="000A51ED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</w:p>
    <w:p w14:paraId="52243C85" w14:textId="77777777" w:rsidR="00BD1156" w:rsidRPr="0091025B" w:rsidRDefault="00BD1156" w:rsidP="00BD1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5332ABC2" w14:textId="2B05FCB5" w:rsidR="00BD1156" w:rsidRPr="0091025B" w:rsidRDefault="00BD1156" w:rsidP="00BD11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Объем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  <w:t>иных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межбюджетных трансфертов, предоставляемых из бюджета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определяется по следующей формуле:</w:t>
      </w:r>
    </w:p>
    <w:p w14:paraId="59F40B77" w14:textId="77777777" w:rsidR="00BD1156" w:rsidRPr="0091025B" w:rsidRDefault="00BD1156" w:rsidP="00BD1156">
      <w:pPr>
        <w:shd w:val="clear" w:color="auto" w:fill="FFFFFF"/>
        <w:spacing w:before="660"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S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=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S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вмз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+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S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 </w:t>
      </w:r>
    </w:p>
    <w:p w14:paraId="0268B3D8" w14:textId="77777777" w:rsidR="00BD1156" w:rsidRPr="0091025B" w:rsidRDefault="00BD1156" w:rsidP="00BD1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где:</w:t>
      </w:r>
    </w:p>
    <w:p w14:paraId="2B9BD89B" w14:textId="77777777" w:rsidR="003B03CA" w:rsidRPr="0091025B" w:rsidRDefault="00BD1156" w:rsidP="003B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S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- объем иных межбюджетных трансфертов, предоставляемых из бюджета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</w:p>
    <w:p w14:paraId="05C81042" w14:textId="6CCDBB6B" w:rsidR="00BD1156" w:rsidRPr="0091025B" w:rsidRDefault="00BD1156" w:rsidP="003B0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S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вмз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-объем иных межбюджетных трансфертов, предоставляемых из бюджета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на 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осуществление полномочий по решению вопросов местного значения </w:t>
      </w:r>
      <w:r w:rsidR="000A51ED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городского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поселения </w:t>
      </w:r>
      <w:r w:rsidR="000A51ED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при их передаче на уровень 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соответствии с заключенными соглашениями по  каждому виду вопросов местного значения;</w:t>
      </w:r>
    </w:p>
    <w:p w14:paraId="7900E88E" w14:textId="78619D20" w:rsidR="00BD1156" w:rsidRPr="0091025B" w:rsidRDefault="00BD1156" w:rsidP="000A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S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-объем иных межбюджетных трансфертов, предоставляемых из бюджета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иных случаях</w:t>
      </w:r>
      <w:bookmarkStart w:id="0" w:name="_ftnref2"/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fldChar w:fldCharType="begin"/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instrText xml:space="preserve"> HYPERLINK "https://admpodstepnovka.ru/documents/decision/detail.php?id=1046563" \l "_ftn2" \o "" </w:instrTex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fldChar w:fldCharType="end"/>
      </w:r>
      <w:bookmarkEnd w:id="0"/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, установленных бюджетным законодательством Российской Федерации, бюджетным законодательством </w:t>
      </w:r>
      <w:r w:rsidR="000A081B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Новосибирской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области и (или) муниципальными правовыми актами  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области.</w:t>
      </w:r>
    </w:p>
    <w:p w14:paraId="32E68D18" w14:textId="069DEFA6" w:rsidR="00BD1156" w:rsidRPr="0091025B" w:rsidRDefault="000A081B" w:rsidP="000A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 w:rsidR="00BD1156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Объем иных межбюджетных трансфертов, предоставляемых из бюджета 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="00BD1156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на осуществление полномочий по решению вопросов местного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  <w:t> </w:t>
      </w:r>
      <w:r w:rsidR="00BD1156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значения 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="00BD1156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  <w:r w:rsidR="00BD1156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при их передаче на уровень </w:t>
      </w:r>
      <w:r w:rsidR="004E799F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Колыванского района Новосибирской области </w:t>
      </w:r>
      <w:r w:rsidR="00BD1156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 соответствии с заключенными соглашениями (</w:t>
      </w:r>
      <w:r w:rsidR="00BD1156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S</w:t>
      </w:r>
      <w:proofErr w:type="spellStart"/>
      <w:r w:rsidR="00BD1156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вмз</w:t>
      </w:r>
      <w:proofErr w:type="spellEnd"/>
      <w:r w:rsidR="00BD1156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 по каждому виду вопросов местного значения определяется по следующей формуле:</w:t>
      </w:r>
    </w:p>
    <w:p w14:paraId="51BF8EC9" w14:textId="77777777" w:rsidR="00BD1156" w:rsidRPr="0091025B" w:rsidRDefault="00BD1156" w:rsidP="00BD1156">
      <w:pPr>
        <w:shd w:val="clear" w:color="auto" w:fill="FFFFFF"/>
        <w:spacing w:before="660"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3CD59048" w14:textId="77777777" w:rsidR="00BD1156" w:rsidRPr="0091025B" w:rsidRDefault="00BD1156" w:rsidP="000A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smallCaps/>
          <w:color w:val="000000"/>
          <w:sz w:val="20"/>
          <w:szCs w:val="20"/>
          <w:shd w:val="clear" w:color="auto" w:fill="FFFFFF"/>
          <w:lang w:val="en-US" w:eastAsia="ru-RU"/>
        </w:rPr>
        <w:t>S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вмз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C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N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* 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Ккор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</w:p>
    <w:p w14:paraId="680CFD22" w14:textId="77777777" w:rsidR="00BD1156" w:rsidRPr="0091025B" w:rsidRDefault="00BD1156" w:rsidP="000A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где:</w:t>
      </w:r>
    </w:p>
    <w:p w14:paraId="5557FF88" w14:textId="1B6724BF" w:rsidR="00BD1156" w:rsidRPr="0091025B" w:rsidRDefault="00BD1156" w:rsidP="00BD1156">
      <w:pPr>
        <w:shd w:val="clear" w:color="auto" w:fill="FFFFFF"/>
        <w:spacing w:before="660"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- норматив расходов на реализацию соответствующего полномочия по решению вопроса местного значения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 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расчете на одного жителя за счет иных межбюджетных трансфертов из бюджета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</w:p>
    <w:p w14:paraId="2BF2D9C0" w14:textId="22BDA902" w:rsidR="00BD1156" w:rsidRPr="0091025B" w:rsidRDefault="00BD1156" w:rsidP="00BD1156">
      <w:pPr>
        <w:shd w:val="clear" w:color="auto" w:fill="FFFFFF"/>
        <w:spacing w:before="660"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N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- численность постоянного населения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</w:p>
    <w:p w14:paraId="1E987052" w14:textId="232A7569" w:rsidR="00BD1156" w:rsidRPr="0091025B" w:rsidRDefault="00BD1156" w:rsidP="00950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Ккор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  корректирующий коэффициент, установленный в нормативным актом администрации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5919BDE6" w14:textId="77777777" w:rsidR="00BD1156" w:rsidRPr="0091025B" w:rsidRDefault="00BD1156" w:rsidP="00BD1156">
      <w:pPr>
        <w:shd w:val="clear" w:color="auto" w:fill="FFFFFF"/>
        <w:spacing w:before="660"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4B96FEAA" w14:textId="53D5D07B" w:rsidR="00BD1156" w:rsidRPr="0091025B" w:rsidRDefault="00BD1156" w:rsidP="00950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Объем  иных межбюджетных трансфертов, предоставляемых из бюджета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 бюджету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Новосибирской области 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 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иных случаях, установленных бюджетным законодательством Российской Федерации, бюджетным законодательством </w:t>
      </w:r>
      <w:r w:rsidR="000A081B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Новосибирской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области и (или) муниципальными правовыми актами </w:t>
      </w:r>
    </w:p>
    <w:p w14:paraId="7AB49EFD" w14:textId="77777777" w:rsidR="00BD1156" w:rsidRPr="0091025B" w:rsidRDefault="00BD1156" w:rsidP="00B3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S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 по каждому мероприятию определяется по следующей формуле:</w:t>
      </w:r>
    </w:p>
    <w:p w14:paraId="7E444AF0" w14:textId="77777777" w:rsidR="00BD1156" w:rsidRPr="0091025B" w:rsidRDefault="00BD1156" w:rsidP="00B3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S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=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C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N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</w:p>
    <w:p w14:paraId="064B1202" w14:textId="1FB92DE8" w:rsidR="00BD1156" w:rsidRPr="0091025B" w:rsidRDefault="00BD1156" w:rsidP="00B3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где: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C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 - норматив расходов на реализацию соответствующего мероприятия по решению вопроса местного значения поселения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поселения.</w:t>
      </w:r>
    </w:p>
    <w:p w14:paraId="08FE89D5" w14:textId="77777777" w:rsidR="00BD1156" w:rsidRPr="0091025B" w:rsidRDefault="00BD1156" w:rsidP="00B3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N</w:t>
      </w: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численность постоянного населения поселения,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  <w:lang w:eastAsia="ru-RU"/>
        </w:rPr>
        <w:t>являющихся потребителями соответствующих муниципальных услуг;</w:t>
      </w:r>
    </w:p>
    <w:p w14:paraId="27FA5F36" w14:textId="13816A67" w:rsidR="00BD1156" w:rsidRPr="0091025B" w:rsidRDefault="00BD1156" w:rsidP="00B3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proofErr w:type="spellStart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Кдр</w:t>
      </w:r>
      <w:proofErr w:type="spellEnd"/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коэффициент иных затрат, установленный в нормативным актом администрации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рабочего поселка </w:t>
      </w:r>
      <w:r w:rsidR="004E799F"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Колывань 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Колыванского района Новосибирской области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орректирующий коэффициент может определяться как отношение объема расходов бюджета</w:t>
      </w:r>
      <w:r w:rsidR="00FF5B1A"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городского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поселения </w:t>
      </w:r>
      <w:r w:rsidRPr="009102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 отчетный год </w:t>
      </w:r>
      <w:r w:rsidRPr="0091025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 объему расходов бюджета муниципального района за отчетный год.</w:t>
      </w:r>
    </w:p>
    <w:p w14:paraId="1A293A86" w14:textId="77777777" w:rsidR="00BD1156" w:rsidRPr="0091025B" w:rsidRDefault="00BD1156" w:rsidP="00BD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1025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14:paraId="78DA2EAA" w14:textId="77777777" w:rsidR="00BD1156" w:rsidRPr="0091025B" w:rsidRDefault="00BD1156">
      <w:pPr>
        <w:rPr>
          <w:rFonts w:ascii="Times New Roman" w:hAnsi="Times New Roman" w:cs="Times New Roman"/>
          <w:sz w:val="20"/>
          <w:szCs w:val="20"/>
        </w:rPr>
      </w:pPr>
    </w:p>
    <w:sectPr w:rsidR="00BD1156" w:rsidRPr="0091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5A68"/>
    <w:multiLevelType w:val="multilevel"/>
    <w:tmpl w:val="29C6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C5D0E"/>
    <w:multiLevelType w:val="hybridMultilevel"/>
    <w:tmpl w:val="2292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CE"/>
    <w:rsid w:val="000A081B"/>
    <w:rsid w:val="000A51ED"/>
    <w:rsid w:val="000F21D2"/>
    <w:rsid w:val="00207C05"/>
    <w:rsid w:val="00277F43"/>
    <w:rsid w:val="00282BCE"/>
    <w:rsid w:val="00366A72"/>
    <w:rsid w:val="00380148"/>
    <w:rsid w:val="003B03CA"/>
    <w:rsid w:val="003F6B83"/>
    <w:rsid w:val="004144B2"/>
    <w:rsid w:val="0048686C"/>
    <w:rsid w:val="0049603A"/>
    <w:rsid w:val="004A0E42"/>
    <w:rsid w:val="004E1677"/>
    <w:rsid w:val="004E799F"/>
    <w:rsid w:val="00506762"/>
    <w:rsid w:val="00546740"/>
    <w:rsid w:val="006075FB"/>
    <w:rsid w:val="00685190"/>
    <w:rsid w:val="00707861"/>
    <w:rsid w:val="007C4F4F"/>
    <w:rsid w:val="007F401B"/>
    <w:rsid w:val="00861C39"/>
    <w:rsid w:val="008708C3"/>
    <w:rsid w:val="00883A1F"/>
    <w:rsid w:val="00890F7E"/>
    <w:rsid w:val="008A2E75"/>
    <w:rsid w:val="008B04AC"/>
    <w:rsid w:val="008C7E29"/>
    <w:rsid w:val="008E625C"/>
    <w:rsid w:val="0091025B"/>
    <w:rsid w:val="00950790"/>
    <w:rsid w:val="009D3E7A"/>
    <w:rsid w:val="00A869FA"/>
    <w:rsid w:val="00B33B36"/>
    <w:rsid w:val="00B37A6D"/>
    <w:rsid w:val="00BA6D7E"/>
    <w:rsid w:val="00BD1156"/>
    <w:rsid w:val="00C36464"/>
    <w:rsid w:val="00C71C38"/>
    <w:rsid w:val="00CD6C55"/>
    <w:rsid w:val="00D107AF"/>
    <w:rsid w:val="00D20751"/>
    <w:rsid w:val="00DB5897"/>
    <w:rsid w:val="00F50096"/>
    <w:rsid w:val="00FB0CE3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882"/>
  <w15:chartTrackingRefBased/>
  <w15:docId w15:val="{AD31D10F-489B-4A0E-A0AA-ADBBAF97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2022-07-11T01:28:00Z</cp:lastPrinted>
  <dcterms:created xsi:type="dcterms:W3CDTF">2022-07-07T02:35:00Z</dcterms:created>
  <dcterms:modified xsi:type="dcterms:W3CDTF">2022-07-13T09:10:00Z</dcterms:modified>
</cp:coreProperties>
</file>