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79E78" w14:textId="77777777" w:rsidR="00903539" w:rsidRPr="00E768AC" w:rsidRDefault="00903539" w:rsidP="00903539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</w:t>
      </w:r>
      <w:r w:rsidR="00726C01" w:rsidRPr="00E768AC">
        <w:rPr>
          <w:bCs/>
          <w:sz w:val="20"/>
        </w:rPr>
        <w:t xml:space="preserve">                                 </w:t>
      </w:r>
      <w:r w:rsidR="00BF2DF0" w:rsidRPr="00E768AC">
        <w:rPr>
          <w:bCs/>
          <w:sz w:val="20"/>
        </w:rPr>
        <w:t xml:space="preserve">                                                                </w:t>
      </w:r>
      <w:r w:rsidR="00726C01" w:rsidRPr="00E768AC">
        <w:rPr>
          <w:bCs/>
          <w:sz w:val="20"/>
        </w:rPr>
        <w:t xml:space="preserve">              </w:t>
      </w:r>
    </w:p>
    <w:p w14:paraId="40C71B24" w14:textId="77777777" w:rsidR="00AF3D03" w:rsidRPr="00E768AC" w:rsidRDefault="00AF3D03" w:rsidP="00AF3D03">
      <w:pPr>
        <w:pStyle w:val="a5"/>
        <w:jc w:val="center"/>
        <w:rPr>
          <w:bCs/>
          <w:sz w:val="20"/>
        </w:rPr>
      </w:pPr>
    </w:p>
    <w:p w14:paraId="3168FABD" w14:textId="77777777" w:rsidR="00AF3D03" w:rsidRPr="00E768AC" w:rsidRDefault="00AF3D03" w:rsidP="005B35F4">
      <w:pPr>
        <w:pStyle w:val="a5"/>
        <w:jc w:val="center"/>
        <w:rPr>
          <w:bCs/>
          <w:sz w:val="20"/>
        </w:rPr>
      </w:pPr>
      <w:r w:rsidRPr="00E768AC">
        <w:rPr>
          <w:bCs/>
          <w:noProof/>
          <w:sz w:val="20"/>
        </w:rPr>
        <w:drawing>
          <wp:anchor distT="0" distB="0" distL="114300" distR="114300" simplePos="0" relativeHeight="251658752" behindDoc="0" locked="0" layoutInCell="1" allowOverlap="1" wp14:anchorId="3F0C09D4" wp14:editId="4BE1DBE9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7E327" w14:textId="77777777" w:rsidR="00AF3D03" w:rsidRPr="00E768AC" w:rsidRDefault="00AF3D03" w:rsidP="005B35F4">
      <w:pPr>
        <w:pStyle w:val="a5"/>
        <w:jc w:val="center"/>
        <w:rPr>
          <w:bCs/>
          <w:sz w:val="20"/>
        </w:rPr>
      </w:pPr>
    </w:p>
    <w:p w14:paraId="63821560" w14:textId="77777777" w:rsidR="00AF3D03" w:rsidRPr="00E768AC" w:rsidRDefault="00AF3D03" w:rsidP="005B35F4">
      <w:pPr>
        <w:pStyle w:val="a5"/>
        <w:jc w:val="center"/>
        <w:rPr>
          <w:bCs/>
          <w:sz w:val="20"/>
        </w:rPr>
      </w:pPr>
    </w:p>
    <w:p w14:paraId="107AE549" w14:textId="77777777" w:rsidR="00AF3D03" w:rsidRPr="00E768AC" w:rsidRDefault="00AF3D03" w:rsidP="005B35F4">
      <w:pPr>
        <w:pStyle w:val="a5"/>
        <w:jc w:val="center"/>
        <w:rPr>
          <w:bCs/>
          <w:sz w:val="20"/>
        </w:rPr>
      </w:pPr>
    </w:p>
    <w:p w14:paraId="55BADA17" w14:textId="77777777" w:rsidR="00AF3D03" w:rsidRPr="00E768AC" w:rsidRDefault="00AF3D03" w:rsidP="005B35F4">
      <w:pPr>
        <w:pStyle w:val="a5"/>
        <w:jc w:val="center"/>
        <w:rPr>
          <w:bCs/>
          <w:sz w:val="20"/>
        </w:rPr>
      </w:pPr>
    </w:p>
    <w:p w14:paraId="7C4D8383" w14:textId="77777777" w:rsidR="00AF3D03" w:rsidRPr="00E768AC" w:rsidRDefault="00AF3D03" w:rsidP="005B35F4">
      <w:pPr>
        <w:jc w:val="center"/>
        <w:rPr>
          <w:bCs/>
          <w:sz w:val="20"/>
        </w:rPr>
      </w:pPr>
      <w:r w:rsidRPr="00E768AC">
        <w:rPr>
          <w:bCs/>
          <w:sz w:val="20"/>
        </w:rPr>
        <w:t>СОВЕТ ДЕПУТАТОВ</w:t>
      </w:r>
    </w:p>
    <w:p w14:paraId="44BB2CA7" w14:textId="77777777" w:rsidR="00AF3D03" w:rsidRPr="00E768AC" w:rsidRDefault="00AF3D03" w:rsidP="005B35F4">
      <w:pPr>
        <w:jc w:val="center"/>
        <w:rPr>
          <w:bCs/>
          <w:sz w:val="20"/>
        </w:rPr>
      </w:pPr>
      <w:r w:rsidRPr="00E768AC">
        <w:rPr>
          <w:bCs/>
          <w:sz w:val="20"/>
        </w:rPr>
        <w:t>РАБОЧЕГО ПОСЕЛКА КОЛЫВАНЬ</w:t>
      </w:r>
    </w:p>
    <w:p w14:paraId="5BACEA71" w14:textId="77777777" w:rsidR="00AF3D03" w:rsidRPr="00E768AC" w:rsidRDefault="00AF3D03" w:rsidP="005B35F4">
      <w:pPr>
        <w:jc w:val="center"/>
        <w:rPr>
          <w:bCs/>
          <w:sz w:val="20"/>
        </w:rPr>
      </w:pPr>
      <w:r w:rsidRPr="00E768AC">
        <w:rPr>
          <w:bCs/>
          <w:sz w:val="20"/>
        </w:rPr>
        <w:t>КОЛЫВАНСКОГО РАЙОНА</w:t>
      </w:r>
    </w:p>
    <w:p w14:paraId="13AAE0D9" w14:textId="77777777" w:rsidR="00AF3D03" w:rsidRPr="00E768AC" w:rsidRDefault="00AF3D03" w:rsidP="005B35F4">
      <w:pPr>
        <w:jc w:val="center"/>
        <w:rPr>
          <w:bCs/>
          <w:sz w:val="20"/>
        </w:rPr>
      </w:pPr>
      <w:r w:rsidRPr="00E768AC">
        <w:rPr>
          <w:bCs/>
          <w:sz w:val="20"/>
        </w:rPr>
        <w:t>НОВОСИБИРСКОЙ ОБЛАСТИ</w:t>
      </w:r>
    </w:p>
    <w:p w14:paraId="1D80989C" w14:textId="77777777" w:rsidR="00AF3D03" w:rsidRPr="00E768AC" w:rsidRDefault="00AF3D03" w:rsidP="005B35F4">
      <w:pPr>
        <w:jc w:val="center"/>
        <w:rPr>
          <w:bCs/>
          <w:sz w:val="20"/>
        </w:rPr>
      </w:pPr>
      <w:r w:rsidRPr="00E768AC">
        <w:rPr>
          <w:bCs/>
          <w:sz w:val="20"/>
        </w:rPr>
        <w:t>(</w:t>
      </w:r>
      <w:r w:rsidR="00BB22B4" w:rsidRPr="00E768AC">
        <w:rPr>
          <w:bCs/>
          <w:sz w:val="20"/>
        </w:rPr>
        <w:t>шестого созыва</w:t>
      </w:r>
      <w:r w:rsidRPr="00E768AC">
        <w:rPr>
          <w:bCs/>
          <w:sz w:val="20"/>
        </w:rPr>
        <w:t>)</w:t>
      </w:r>
    </w:p>
    <w:p w14:paraId="696B5FDA" w14:textId="77777777" w:rsidR="00CE1939" w:rsidRPr="00E768AC" w:rsidRDefault="00CE1939" w:rsidP="00CE1939">
      <w:pPr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</w:t>
      </w:r>
    </w:p>
    <w:p w14:paraId="57491D76" w14:textId="77777777" w:rsidR="00015340" w:rsidRPr="00E768AC" w:rsidRDefault="00CE1939" w:rsidP="00015340">
      <w:pPr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</w:t>
      </w:r>
      <w:r w:rsidR="00FE58C0" w:rsidRPr="00E768AC">
        <w:rPr>
          <w:bCs/>
          <w:sz w:val="20"/>
        </w:rPr>
        <w:t xml:space="preserve">           </w:t>
      </w:r>
      <w:r w:rsidR="00AF3D03" w:rsidRPr="00E768AC">
        <w:rPr>
          <w:bCs/>
          <w:sz w:val="20"/>
        </w:rPr>
        <w:t>РЕШЕНИЕ</w:t>
      </w:r>
      <w:r w:rsidR="00FE58C0" w:rsidRPr="00E768AC">
        <w:rPr>
          <w:bCs/>
          <w:sz w:val="20"/>
        </w:rPr>
        <w:t xml:space="preserve">                        </w:t>
      </w:r>
      <w:r w:rsidR="00235AFA" w:rsidRPr="00E768AC">
        <w:rPr>
          <w:bCs/>
          <w:sz w:val="20"/>
        </w:rPr>
        <w:t xml:space="preserve">      </w:t>
      </w:r>
    </w:p>
    <w:p w14:paraId="2AFC2DF5" w14:textId="77777777" w:rsidR="00AF3D03" w:rsidRPr="00E768AC" w:rsidRDefault="00360889" w:rsidP="00015340">
      <w:pPr>
        <w:jc w:val="center"/>
        <w:rPr>
          <w:bCs/>
          <w:sz w:val="20"/>
        </w:rPr>
      </w:pPr>
      <w:r w:rsidRPr="00E768AC">
        <w:rPr>
          <w:bCs/>
          <w:sz w:val="20"/>
        </w:rPr>
        <w:t>(</w:t>
      </w:r>
      <w:r w:rsidR="004251E4" w:rsidRPr="00E768AC">
        <w:rPr>
          <w:bCs/>
          <w:sz w:val="20"/>
        </w:rPr>
        <w:t>тридцатой</w:t>
      </w:r>
      <w:r w:rsidR="00747E93" w:rsidRPr="00E768AC">
        <w:rPr>
          <w:bCs/>
          <w:sz w:val="20"/>
        </w:rPr>
        <w:t xml:space="preserve"> </w:t>
      </w:r>
      <w:r w:rsidR="00903539" w:rsidRPr="00E768AC">
        <w:rPr>
          <w:bCs/>
          <w:sz w:val="20"/>
        </w:rPr>
        <w:t>сессии)</w:t>
      </w:r>
    </w:p>
    <w:p w14:paraId="277BCDAC" w14:textId="77777777" w:rsidR="00BB22B4" w:rsidRPr="00E768AC" w:rsidRDefault="00BB22B4" w:rsidP="00AF3D03">
      <w:pPr>
        <w:jc w:val="both"/>
        <w:rPr>
          <w:bCs/>
          <w:sz w:val="20"/>
        </w:rPr>
      </w:pPr>
    </w:p>
    <w:p w14:paraId="538E05C4" w14:textId="77777777" w:rsidR="00EB1737" w:rsidRPr="00E768AC" w:rsidRDefault="008A4FFB" w:rsidP="001A720F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  </w:t>
      </w:r>
      <w:r w:rsidR="00A86A59" w:rsidRPr="00E768AC">
        <w:rPr>
          <w:bCs/>
          <w:sz w:val="20"/>
        </w:rPr>
        <w:t>23</w:t>
      </w:r>
      <w:r w:rsidR="001A720F" w:rsidRPr="00E768AC">
        <w:rPr>
          <w:bCs/>
          <w:sz w:val="20"/>
        </w:rPr>
        <w:t>.</w:t>
      </w:r>
      <w:r w:rsidR="00464704" w:rsidRPr="00E768AC">
        <w:rPr>
          <w:bCs/>
          <w:sz w:val="20"/>
        </w:rPr>
        <w:t>1</w:t>
      </w:r>
      <w:r w:rsidRPr="00E768AC">
        <w:rPr>
          <w:bCs/>
          <w:sz w:val="20"/>
        </w:rPr>
        <w:t>2</w:t>
      </w:r>
      <w:r w:rsidR="001A720F" w:rsidRPr="00E768AC">
        <w:rPr>
          <w:bCs/>
          <w:sz w:val="20"/>
        </w:rPr>
        <w:t>.2022                                                                                                                                                       №</w:t>
      </w:r>
      <w:r w:rsidR="00A86A59" w:rsidRPr="00E768AC">
        <w:rPr>
          <w:bCs/>
          <w:sz w:val="20"/>
        </w:rPr>
        <w:t xml:space="preserve"> 2</w:t>
      </w:r>
    </w:p>
    <w:p w14:paraId="0A801895" w14:textId="77777777" w:rsidR="00EB1737" w:rsidRPr="00E768AC" w:rsidRDefault="00F551B3" w:rsidP="00F551B3">
      <w:pPr>
        <w:jc w:val="both"/>
        <w:rPr>
          <w:bCs/>
          <w:sz w:val="20"/>
        </w:rPr>
      </w:pPr>
      <w:r w:rsidRPr="00E768AC">
        <w:rPr>
          <w:bCs/>
          <w:sz w:val="20"/>
        </w:rPr>
        <w:t xml:space="preserve">   </w:t>
      </w:r>
    </w:p>
    <w:p w14:paraId="6F3BC093" w14:textId="77777777" w:rsidR="00FE58C0" w:rsidRPr="00E768AC" w:rsidRDefault="00FE58C0" w:rsidP="00FE58C0">
      <w:pPr>
        <w:ind w:firstLine="708"/>
        <w:jc w:val="both"/>
        <w:rPr>
          <w:bCs/>
          <w:sz w:val="20"/>
        </w:rPr>
      </w:pPr>
      <w:r w:rsidRPr="00E768AC">
        <w:rPr>
          <w:bCs/>
          <w:sz w:val="20"/>
        </w:rPr>
        <w:t>О внесении изменений в решение сессии от 24.12.2021г № 1</w:t>
      </w:r>
    </w:p>
    <w:p w14:paraId="6257CD4C" w14:textId="77777777" w:rsidR="00E21FCD" w:rsidRPr="00E768AC" w:rsidRDefault="00FE58C0" w:rsidP="00FE58C0">
      <w:pPr>
        <w:ind w:firstLine="708"/>
        <w:jc w:val="both"/>
        <w:rPr>
          <w:bCs/>
          <w:sz w:val="20"/>
        </w:rPr>
      </w:pPr>
      <w:r w:rsidRPr="00E768AC">
        <w:rPr>
          <w:bCs/>
          <w:sz w:val="20"/>
        </w:rPr>
        <w:t xml:space="preserve">«О бюджете муниципального образования рабочий поселок </w:t>
      </w:r>
    </w:p>
    <w:p w14:paraId="5D6BCD3A" w14:textId="77777777" w:rsidR="00FE58C0" w:rsidRPr="00E768AC" w:rsidRDefault="00FE58C0" w:rsidP="00FE58C0">
      <w:pPr>
        <w:ind w:firstLine="708"/>
        <w:jc w:val="both"/>
        <w:rPr>
          <w:bCs/>
          <w:sz w:val="20"/>
        </w:rPr>
      </w:pPr>
      <w:r w:rsidRPr="00E768AC">
        <w:rPr>
          <w:bCs/>
          <w:sz w:val="20"/>
        </w:rPr>
        <w:t xml:space="preserve">Колывань Колыванского района Новосибирской области </w:t>
      </w:r>
    </w:p>
    <w:p w14:paraId="0BAD0423" w14:textId="77777777" w:rsidR="005825FC" w:rsidRPr="00E768AC" w:rsidRDefault="00FE58C0" w:rsidP="00FE58C0">
      <w:pPr>
        <w:ind w:firstLine="708"/>
        <w:jc w:val="both"/>
        <w:rPr>
          <w:bCs/>
          <w:sz w:val="20"/>
        </w:rPr>
      </w:pPr>
      <w:r w:rsidRPr="00E768AC">
        <w:rPr>
          <w:bCs/>
          <w:sz w:val="20"/>
        </w:rPr>
        <w:t>на 2022 год и на плановый период 2023 и 2024 годов</w:t>
      </w:r>
      <w:r w:rsidR="003757B6" w:rsidRPr="00E768AC">
        <w:rPr>
          <w:bCs/>
          <w:sz w:val="20"/>
        </w:rPr>
        <w:t>» (с изменениями внесенными</w:t>
      </w:r>
      <w:r w:rsidRPr="00E768AC">
        <w:rPr>
          <w:bCs/>
          <w:sz w:val="20"/>
        </w:rPr>
        <w:t xml:space="preserve"> </w:t>
      </w:r>
      <w:r w:rsidR="00E21FCD" w:rsidRPr="00E768AC">
        <w:rPr>
          <w:bCs/>
          <w:sz w:val="20"/>
        </w:rPr>
        <w:t xml:space="preserve">от </w:t>
      </w:r>
      <w:r w:rsidR="005825FC" w:rsidRPr="00E768AC">
        <w:rPr>
          <w:bCs/>
          <w:sz w:val="20"/>
        </w:rPr>
        <w:t xml:space="preserve">  </w:t>
      </w:r>
    </w:p>
    <w:p w14:paraId="078472EF" w14:textId="77777777" w:rsidR="00464704" w:rsidRPr="00E768AC" w:rsidRDefault="00E21FCD" w:rsidP="00FE58C0">
      <w:pPr>
        <w:ind w:firstLine="708"/>
        <w:jc w:val="both"/>
        <w:rPr>
          <w:bCs/>
          <w:sz w:val="20"/>
        </w:rPr>
      </w:pPr>
      <w:r w:rsidRPr="00E768AC">
        <w:rPr>
          <w:bCs/>
          <w:sz w:val="20"/>
        </w:rPr>
        <w:t>21.02.202</w:t>
      </w:r>
      <w:r w:rsidR="00090B36" w:rsidRPr="00E768AC">
        <w:rPr>
          <w:bCs/>
          <w:sz w:val="20"/>
        </w:rPr>
        <w:t>2</w:t>
      </w:r>
      <w:r w:rsidRPr="00E768AC">
        <w:rPr>
          <w:bCs/>
          <w:sz w:val="20"/>
        </w:rPr>
        <w:t xml:space="preserve"> №1, 25.03.2022 № 1, 21.04.2022 № 1, 09.06.2022 № 1</w:t>
      </w:r>
      <w:r w:rsidR="00E52DD0" w:rsidRPr="00E768AC">
        <w:rPr>
          <w:bCs/>
          <w:sz w:val="20"/>
        </w:rPr>
        <w:t>, 11.07.2022 № 1</w:t>
      </w:r>
      <w:r w:rsidR="00464704" w:rsidRPr="00E768AC">
        <w:rPr>
          <w:bCs/>
          <w:sz w:val="20"/>
        </w:rPr>
        <w:t xml:space="preserve">, 25.08.2022 </w:t>
      </w:r>
    </w:p>
    <w:p w14:paraId="7F39E17C" w14:textId="77777777" w:rsidR="00FE58C0" w:rsidRPr="00E768AC" w:rsidRDefault="00464704" w:rsidP="00FE58C0">
      <w:pPr>
        <w:ind w:firstLine="708"/>
        <w:jc w:val="both"/>
        <w:rPr>
          <w:bCs/>
          <w:sz w:val="20"/>
        </w:rPr>
      </w:pPr>
      <w:r w:rsidRPr="00E768AC">
        <w:rPr>
          <w:bCs/>
          <w:sz w:val="20"/>
        </w:rPr>
        <w:t>№ 1</w:t>
      </w:r>
      <w:r w:rsidR="00E543F9" w:rsidRPr="00E768AC">
        <w:rPr>
          <w:bCs/>
          <w:sz w:val="20"/>
        </w:rPr>
        <w:t>, 10.10.2022 № 1, 28.10.2022 № 1</w:t>
      </w:r>
      <w:r w:rsidR="00726C01" w:rsidRPr="00E768AC">
        <w:rPr>
          <w:bCs/>
          <w:sz w:val="20"/>
        </w:rPr>
        <w:t>, 25.11.2022 № 1</w:t>
      </w:r>
      <w:r w:rsidR="004251E4" w:rsidRPr="00E768AC">
        <w:rPr>
          <w:bCs/>
          <w:sz w:val="20"/>
        </w:rPr>
        <w:t>, 13.12.2022 № 1</w:t>
      </w:r>
      <w:r w:rsidR="00E21FCD" w:rsidRPr="00E768AC">
        <w:rPr>
          <w:bCs/>
          <w:sz w:val="20"/>
        </w:rPr>
        <w:t>).</w:t>
      </w:r>
    </w:p>
    <w:p w14:paraId="6A8C47C2" w14:textId="77777777" w:rsidR="00464704" w:rsidRPr="00E768AC" w:rsidRDefault="00464704" w:rsidP="00464704">
      <w:pPr>
        <w:jc w:val="both"/>
        <w:rPr>
          <w:bCs/>
          <w:sz w:val="20"/>
        </w:rPr>
      </w:pPr>
    </w:p>
    <w:p w14:paraId="22A9C51B" w14:textId="77777777" w:rsidR="00EB1737" w:rsidRPr="00E768AC" w:rsidRDefault="00EB1737" w:rsidP="00EF7ABA">
      <w:pPr>
        <w:ind w:firstLine="851"/>
        <w:jc w:val="both"/>
        <w:rPr>
          <w:bCs/>
          <w:sz w:val="20"/>
        </w:rPr>
      </w:pPr>
    </w:p>
    <w:p w14:paraId="65FB584D" w14:textId="77777777" w:rsidR="00FE58C0" w:rsidRPr="00E768AC" w:rsidRDefault="00FE58C0" w:rsidP="00EF7ABA">
      <w:pPr>
        <w:ind w:firstLine="851"/>
        <w:jc w:val="both"/>
        <w:rPr>
          <w:bCs/>
          <w:sz w:val="20"/>
        </w:rPr>
      </w:pPr>
      <w:r w:rsidRPr="00E768AC">
        <w:rPr>
          <w:bCs/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5530C6" w:rsidRPr="00E768AC">
        <w:rPr>
          <w:bCs/>
          <w:sz w:val="20"/>
        </w:rPr>
        <w:t>2</w:t>
      </w:r>
      <w:r w:rsidRPr="00E768AC">
        <w:rPr>
          <w:bCs/>
          <w:sz w:val="20"/>
        </w:rPr>
        <w:t xml:space="preserve"> год и на плановый период 202</w:t>
      </w:r>
      <w:r w:rsidR="005530C6" w:rsidRPr="00E768AC">
        <w:rPr>
          <w:bCs/>
          <w:sz w:val="20"/>
        </w:rPr>
        <w:t>3</w:t>
      </w:r>
      <w:r w:rsidRPr="00E768AC">
        <w:rPr>
          <w:bCs/>
          <w:sz w:val="20"/>
        </w:rPr>
        <w:t xml:space="preserve"> и 202</w:t>
      </w:r>
      <w:r w:rsidR="005530C6" w:rsidRPr="00E768AC">
        <w:rPr>
          <w:bCs/>
          <w:sz w:val="20"/>
        </w:rPr>
        <w:t>4</w:t>
      </w:r>
      <w:r w:rsidRPr="00E768AC">
        <w:rPr>
          <w:bCs/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Совет депутатов</w:t>
      </w:r>
    </w:p>
    <w:p w14:paraId="7677645A" w14:textId="77777777" w:rsidR="00FE58C0" w:rsidRPr="00E768AC" w:rsidRDefault="00FE58C0" w:rsidP="00EF7ABA">
      <w:pPr>
        <w:ind w:firstLine="851"/>
        <w:jc w:val="both"/>
        <w:rPr>
          <w:bCs/>
          <w:sz w:val="20"/>
        </w:rPr>
      </w:pPr>
      <w:r w:rsidRPr="00E768AC">
        <w:rPr>
          <w:bCs/>
          <w:sz w:val="20"/>
        </w:rPr>
        <w:t>РЕШИЛ:</w:t>
      </w:r>
    </w:p>
    <w:p w14:paraId="5D51BD7D" w14:textId="77777777" w:rsidR="00FE58C0" w:rsidRPr="00E768AC" w:rsidRDefault="003E232C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</w:t>
      </w:r>
      <w:r w:rsidR="00FE58C0" w:rsidRPr="00E768AC">
        <w:rPr>
          <w:bCs/>
          <w:sz w:val="20"/>
        </w:rPr>
        <w:tab/>
        <w:t>Внести следующие изменения в решение сессии от 24.12.202</w:t>
      </w:r>
      <w:r w:rsidR="005530C6" w:rsidRPr="00E768AC">
        <w:rPr>
          <w:bCs/>
          <w:sz w:val="20"/>
        </w:rPr>
        <w:t>1</w:t>
      </w:r>
      <w:r w:rsidR="00FE58C0" w:rsidRPr="00E768AC">
        <w:rPr>
          <w:bCs/>
          <w:sz w:val="20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5530C6" w:rsidRPr="00E768AC">
        <w:rPr>
          <w:bCs/>
          <w:sz w:val="20"/>
        </w:rPr>
        <w:t>2</w:t>
      </w:r>
      <w:r w:rsidR="00EF7ABA" w:rsidRPr="00E768AC">
        <w:rPr>
          <w:bCs/>
          <w:sz w:val="20"/>
        </w:rPr>
        <w:t xml:space="preserve"> </w:t>
      </w:r>
      <w:r w:rsidR="00FE58C0" w:rsidRPr="00E768AC">
        <w:rPr>
          <w:bCs/>
          <w:sz w:val="20"/>
        </w:rPr>
        <w:t>год и на плановый период 202</w:t>
      </w:r>
      <w:r w:rsidR="005530C6" w:rsidRPr="00E768AC">
        <w:rPr>
          <w:bCs/>
          <w:sz w:val="20"/>
        </w:rPr>
        <w:t>3</w:t>
      </w:r>
      <w:r w:rsidR="00FE58C0" w:rsidRPr="00E768AC">
        <w:rPr>
          <w:bCs/>
          <w:sz w:val="20"/>
        </w:rPr>
        <w:t xml:space="preserve"> и 202</w:t>
      </w:r>
      <w:r w:rsidR="005530C6" w:rsidRPr="00E768AC">
        <w:rPr>
          <w:bCs/>
          <w:sz w:val="20"/>
        </w:rPr>
        <w:t>4</w:t>
      </w:r>
      <w:r w:rsidR="00FE58C0" w:rsidRPr="00E768AC">
        <w:rPr>
          <w:bCs/>
          <w:sz w:val="20"/>
        </w:rPr>
        <w:t xml:space="preserve"> годов», далее «решение»</w:t>
      </w:r>
    </w:p>
    <w:p w14:paraId="23DF5AB9" w14:textId="77777777" w:rsidR="005639E5" w:rsidRPr="00E768AC" w:rsidRDefault="003E232C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</w:t>
      </w:r>
      <w:r w:rsidR="00300C91" w:rsidRPr="00E768AC">
        <w:rPr>
          <w:bCs/>
          <w:sz w:val="20"/>
        </w:rPr>
        <w:t>1</w:t>
      </w:r>
      <w:r w:rsidRPr="00E768AC">
        <w:rPr>
          <w:bCs/>
          <w:sz w:val="20"/>
        </w:rPr>
        <w:t xml:space="preserve"> </w:t>
      </w:r>
      <w:r w:rsidR="005639E5" w:rsidRPr="00E768AC">
        <w:rPr>
          <w:bCs/>
          <w:sz w:val="20"/>
        </w:rPr>
        <w:t>В пункте 1</w:t>
      </w:r>
      <w:r w:rsidRPr="00E768AC">
        <w:rPr>
          <w:bCs/>
          <w:sz w:val="20"/>
        </w:rPr>
        <w:t xml:space="preserve"> статьи</w:t>
      </w:r>
      <w:r w:rsidR="005639E5" w:rsidRPr="00E768AC">
        <w:rPr>
          <w:bCs/>
          <w:sz w:val="20"/>
        </w:rPr>
        <w:t xml:space="preserve"> 1 решения цифры «</w:t>
      </w:r>
      <w:r w:rsidR="00E41BAA" w:rsidRPr="00E768AC">
        <w:rPr>
          <w:bCs/>
          <w:sz w:val="20"/>
        </w:rPr>
        <w:t>143707,2</w:t>
      </w:r>
      <w:r w:rsidR="005639E5" w:rsidRPr="00E768AC">
        <w:rPr>
          <w:bCs/>
          <w:sz w:val="20"/>
        </w:rPr>
        <w:t xml:space="preserve">» заменить </w:t>
      </w:r>
    </w:p>
    <w:p w14:paraId="4AA83DC7" w14:textId="77777777" w:rsidR="00C20A26" w:rsidRPr="00E768AC" w:rsidRDefault="005639E5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 xml:space="preserve">           цифрами «</w:t>
      </w:r>
      <w:r w:rsidR="00E41BAA" w:rsidRPr="00E768AC">
        <w:rPr>
          <w:bCs/>
          <w:sz w:val="20"/>
        </w:rPr>
        <w:t>14</w:t>
      </w:r>
      <w:r w:rsidR="00065E6C" w:rsidRPr="00E768AC">
        <w:rPr>
          <w:bCs/>
          <w:sz w:val="20"/>
        </w:rPr>
        <w:t>5</w:t>
      </w:r>
      <w:r w:rsidR="002309B5" w:rsidRPr="00E768AC">
        <w:rPr>
          <w:bCs/>
          <w:sz w:val="20"/>
        </w:rPr>
        <w:t>499</w:t>
      </w:r>
      <w:r w:rsidR="00E41BAA" w:rsidRPr="00E768AC">
        <w:rPr>
          <w:bCs/>
          <w:sz w:val="20"/>
        </w:rPr>
        <w:t>,3</w:t>
      </w:r>
      <w:r w:rsidRPr="00E768AC">
        <w:rPr>
          <w:bCs/>
          <w:sz w:val="20"/>
        </w:rPr>
        <w:t>»</w:t>
      </w:r>
      <w:r w:rsidR="00E543F9" w:rsidRPr="00E768AC">
        <w:rPr>
          <w:bCs/>
          <w:sz w:val="20"/>
        </w:rPr>
        <w:t>,</w:t>
      </w:r>
      <w:r w:rsidR="00300C91" w:rsidRPr="00E768AC">
        <w:rPr>
          <w:bCs/>
          <w:sz w:val="20"/>
        </w:rPr>
        <w:t xml:space="preserve"> слова</w:t>
      </w:r>
      <w:r w:rsidR="00C20A26" w:rsidRPr="00E768AC">
        <w:rPr>
          <w:bCs/>
          <w:sz w:val="20"/>
        </w:rPr>
        <w:t xml:space="preserve"> </w:t>
      </w:r>
      <w:r w:rsidR="00E41BAA" w:rsidRPr="00E768AC">
        <w:rPr>
          <w:bCs/>
          <w:sz w:val="20"/>
        </w:rPr>
        <w:t>« объем безвозмездных поступлений 84800,7 тыс.руб., в том числе дотация в сумме 15912,7 тыс.руб., субсидии 43265,6 тыс.руб., субвенция 911,7 тыс.руб., иные межбюджетные трансферты 24710,7 тыс.руб.»</w:t>
      </w:r>
      <w:r w:rsidR="009866C9" w:rsidRPr="00E768AC">
        <w:rPr>
          <w:bCs/>
          <w:sz w:val="20"/>
        </w:rPr>
        <w:t>.</w:t>
      </w:r>
      <w:r w:rsidR="00C20A26" w:rsidRPr="00E768AC">
        <w:rPr>
          <w:bCs/>
          <w:sz w:val="20"/>
        </w:rPr>
        <w:t xml:space="preserve"> заменить на </w:t>
      </w:r>
      <w:bookmarkStart w:id="0" w:name="_Hlk121405581"/>
      <w:r w:rsidR="00300C91" w:rsidRPr="00E768AC">
        <w:rPr>
          <w:bCs/>
          <w:sz w:val="20"/>
        </w:rPr>
        <w:t xml:space="preserve">слова </w:t>
      </w:r>
      <w:r w:rsidR="00C20A26" w:rsidRPr="00E768AC">
        <w:rPr>
          <w:bCs/>
          <w:sz w:val="20"/>
        </w:rPr>
        <w:t>«</w:t>
      </w:r>
      <w:r w:rsidR="00E543F9" w:rsidRPr="00E768AC">
        <w:rPr>
          <w:bCs/>
          <w:sz w:val="20"/>
        </w:rPr>
        <w:t xml:space="preserve"> объем безвозмездных поступлений </w:t>
      </w:r>
      <w:r w:rsidR="002309B5" w:rsidRPr="00E768AC">
        <w:rPr>
          <w:bCs/>
          <w:sz w:val="20"/>
        </w:rPr>
        <w:t>861170,1</w:t>
      </w:r>
      <w:r w:rsidR="00C20A26" w:rsidRPr="00E768AC">
        <w:rPr>
          <w:bCs/>
          <w:sz w:val="20"/>
        </w:rPr>
        <w:t xml:space="preserve">тыс.руб., в том числе дотация в сумме 15912,7 тыс.руб., субсидии </w:t>
      </w:r>
      <w:r w:rsidR="00E41BAA" w:rsidRPr="00E768AC">
        <w:rPr>
          <w:bCs/>
          <w:sz w:val="20"/>
        </w:rPr>
        <w:t>42882,0</w:t>
      </w:r>
      <w:r w:rsidR="00C20A26" w:rsidRPr="00E768AC">
        <w:rPr>
          <w:bCs/>
          <w:sz w:val="20"/>
        </w:rPr>
        <w:t xml:space="preserve"> тыс.руб., субвенция 911,7 тыс.руб., иные межбюджетные трансферты </w:t>
      </w:r>
      <w:r w:rsidR="009866C9" w:rsidRPr="00E768AC">
        <w:rPr>
          <w:bCs/>
          <w:sz w:val="20"/>
        </w:rPr>
        <w:t>24710,7</w:t>
      </w:r>
      <w:r w:rsidR="00C20A26" w:rsidRPr="00E768AC">
        <w:rPr>
          <w:bCs/>
          <w:sz w:val="20"/>
        </w:rPr>
        <w:t xml:space="preserve"> тыс.руб.»</w:t>
      </w:r>
      <w:r w:rsidR="00812953" w:rsidRPr="00E768AC">
        <w:rPr>
          <w:bCs/>
          <w:sz w:val="20"/>
        </w:rPr>
        <w:t>.</w:t>
      </w:r>
      <w:bookmarkEnd w:id="0"/>
    </w:p>
    <w:p w14:paraId="3356DB94" w14:textId="77777777" w:rsidR="00CA4722" w:rsidRPr="00E768AC" w:rsidRDefault="00CA4722" w:rsidP="00CA4722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</w:t>
      </w:r>
      <w:r w:rsidR="00300C91" w:rsidRPr="00E768AC">
        <w:rPr>
          <w:bCs/>
          <w:sz w:val="20"/>
        </w:rPr>
        <w:t>2</w:t>
      </w:r>
      <w:r w:rsidRPr="00E768AC">
        <w:rPr>
          <w:bCs/>
          <w:sz w:val="20"/>
        </w:rPr>
        <w:t>.  В пункте 2 статьи 1 решения цифры «</w:t>
      </w:r>
      <w:r w:rsidR="00E41BAA" w:rsidRPr="00E768AC">
        <w:rPr>
          <w:bCs/>
          <w:sz w:val="20"/>
        </w:rPr>
        <w:t>189896,2</w:t>
      </w:r>
      <w:r w:rsidRPr="00E768AC">
        <w:rPr>
          <w:bCs/>
          <w:sz w:val="20"/>
        </w:rPr>
        <w:t xml:space="preserve">» заменить     </w:t>
      </w:r>
    </w:p>
    <w:p w14:paraId="26327FE7" w14:textId="77777777" w:rsidR="00CA4722" w:rsidRPr="00E768AC" w:rsidRDefault="00CA4722" w:rsidP="00CA4722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 xml:space="preserve">           цифрами «</w:t>
      </w:r>
      <w:r w:rsidR="00065E6C" w:rsidRPr="00E768AC">
        <w:rPr>
          <w:bCs/>
          <w:sz w:val="20"/>
        </w:rPr>
        <w:t>191452,6</w:t>
      </w:r>
      <w:r w:rsidRPr="00E768AC">
        <w:rPr>
          <w:bCs/>
          <w:sz w:val="20"/>
        </w:rPr>
        <w:t>».</w:t>
      </w:r>
    </w:p>
    <w:p w14:paraId="7A61912A" w14:textId="77777777" w:rsidR="00FE58C0" w:rsidRPr="00E768AC" w:rsidRDefault="00FE58C0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</w:t>
      </w:r>
      <w:r w:rsidR="005639E5" w:rsidRPr="00E768AC">
        <w:rPr>
          <w:bCs/>
          <w:sz w:val="20"/>
        </w:rPr>
        <w:t>3</w:t>
      </w:r>
      <w:r w:rsidRPr="00E768AC">
        <w:rPr>
          <w:bCs/>
          <w:sz w:val="20"/>
        </w:rPr>
        <w:t xml:space="preserve">.  Приложение№ 5 табл.1,2 решения изложить в редакции, согласно приложения № </w:t>
      </w:r>
      <w:r w:rsidR="00F93D88" w:rsidRPr="00E768AC">
        <w:rPr>
          <w:bCs/>
          <w:sz w:val="20"/>
        </w:rPr>
        <w:t>1</w:t>
      </w:r>
      <w:r w:rsidRPr="00E768AC">
        <w:rPr>
          <w:bCs/>
          <w:sz w:val="20"/>
        </w:rPr>
        <w:t xml:space="preserve"> к настоящему решению.</w:t>
      </w:r>
    </w:p>
    <w:p w14:paraId="0C0AE6B5" w14:textId="77777777" w:rsidR="00FE58C0" w:rsidRPr="00E768AC" w:rsidRDefault="00FE58C0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</w:t>
      </w:r>
      <w:r w:rsidR="00870203" w:rsidRPr="00E768AC">
        <w:rPr>
          <w:bCs/>
          <w:sz w:val="20"/>
        </w:rPr>
        <w:t>4</w:t>
      </w:r>
      <w:r w:rsidRPr="00E768AC">
        <w:rPr>
          <w:bCs/>
          <w:sz w:val="20"/>
        </w:rPr>
        <w:t>.  Приложение№ 6 табл.1,2 решения изложить в</w:t>
      </w:r>
      <w:r w:rsidR="00EF7ABA" w:rsidRPr="00E768AC">
        <w:rPr>
          <w:bCs/>
          <w:sz w:val="20"/>
        </w:rPr>
        <w:t xml:space="preserve"> </w:t>
      </w:r>
      <w:r w:rsidR="00DD7EDC" w:rsidRPr="00E768AC">
        <w:rPr>
          <w:bCs/>
          <w:sz w:val="20"/>
        </w:rPr>
        <w:t>ре</w:t>
      </w:r>
      <w:r w:rsidRPr="00E768AC">
        <w:rPr>
          <w:bCs/>
          <w:sz w:val="20"/>
        </w:rPr>
        <w:t>дакции, согласно приложения</w:t>
      </w:r>
      <w:r w:rsidR="00EF7ABA" w:rsidRPr="00E768AC">
        <w:rPr>
          <w:bCs/>
          <w:sz w:val="20"/>
        </w:rPr>
        <w:t xml:space="preserve"> №</w:t>
      </w:r>
      <w:r w:rsidRPr="00E768AC">
        <w:rPr>
          <w:bCs/>
          <w:sz w:val="20"/>
        </w:rPr>
        <w:t xml:space="preserve"> </w:t>
      </w:r>
      <w:r w:rsidR="00F93D88" w:rsidRPr="00E768AC">
        <w:rPr>
          <w:bCs/>
          <w:sz w:val="20"/>
        </w:rPr>
        <w:t>2</w:t>
      </w:r>
      <w:r w:rsidRPr="00E768AC">
        <w:rPr>
          <w:bCs/>
          <w:sz w:val="20"/>
        </w:rPr>
        <w:t xml:space="preserve"> к настоящему решению.</w:t>
      </w:r>
    </w:p>
    <w:p w14:paraId="19415758" w14:textId="77777777" w:rsidR="00FE58C0" w:rsidRPr="00E768AC" w:rsidRDefault="00FE58C0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</w:t>
      </w:r>
      <w:r w:rsidR="00870203" w:rsidRPr="00E768AC">
        <w:rPr>
          <w:bCs/>
          <w:sz w:val="20"/>
        </w:rPr>
        <w:t>5</w:t>
      </w:r>
      <w:r w:rsidRPr="00E768AC">
        <w:rPr>
          <w:bCs/>
          <w:sz w:val="20"/>
        </w:rPr>
        <w:t xml:space="preserve">.  Приложение№ 7 табл.1,2 решения изложить в редакции, согласно приложения   № </w:t>
      </w:r>
      <w:r w:rsidR="0003360B" w:rsidRPr="00E768AC">
        <w:rPr>
          <w:bCs/>
          <w:sz w:val="20"/>
        </w:rPr>
        <w:t>3</w:t>
      </w:r>
      <w:r w:rsidRPr="00E768AC">
        <w:rPr>
          <w:bCs/>
          <w:sz w:val="20"/>
        </w:rPr>
        <w:t xml:space="preserve"> к настоящему решению.</w:t>
      </w:r>
    </w:p>
    <w:p w14:paraId="7AC0772C" w14:textId="77777777" w:rsidR="00C808FE" w:rsidRPr="00E768AC" w:rsidRDefault="00C808FE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1.6. Приложение № 8 табл.1,2 решения изложить в редакции, согласно приложения № 4 к настоящему решению.</w:t>
      </w:r>
    </w:p>
    <w:p w14:paraId="44A8D9A1" w14:textId="77777777" w:rsidR="002F4E8D" w:rsidRPr="00E768AC" w:rsidRDefault="000041AB" w:rsidP="00721979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1.</w:t>
      </w:r>
      <w:r w:rsidR="00C808FE" w:rsidRPr="00E768AC">
        <w:rPr>
          <w:bCs/>
          <w:sz w:val="20"/>
        </w:rPr>
        <w:t>7</w:t>
      </w:r>
      <w:r w:rsidRPr="00E768AC">
        <w:rPr>
          <w:bCs/>
          <w:sz w:val="20"/>
        </w:rPr>
        <w:t xml:space="preserve">. Предоставить субсидию МУП </w:t>
      </w:r>
      <w:r w:rsidR="00BA04E8" w:rsidRPr="00E768AC">
        <w:rPr>
          <w:bCs/>
          <w:sz w:val="20"/>
        </w:rPr>
        <w:t>ЖКХ р.п. Колывань</w:t>
      </w:r>
      <w:r w:rsidR="00CB3F3B" w:rsidRPr="00E768AC">
        <w:rPr>
          <w:bCs/>
          <w:sz w:val="20"/>
        </w:rPr>
        <w:t xml:space="preserve"> в</w:t>
      </w:r>
      <w:r w:rsidR="002C1E23" w:rsidRPr="00E768AC">
        <w:rPr>
          <w:bCs/>
          <w:sz w:val="20"/>
        </w:rPr>
        <w:t xml:space="preserve"> </w:t>
      </w:r>
      <w:r w:rsidR="00CB3F3B" w:rsidRPr="00E768AC">
        <w:rPr>
          <w:bCs/>
          <w:sz w:val="20"/>
        </w:rPr>
        <w:t>целях финансирования прочих непредвиденных расходов, связанных с погашением задолженности за твёрдое топливо для обеспечения его дальнейших поставок и надёжного теплоснабжения населения и социальных объектов Колыванского района Новосибирской области</w:t>
      </w:r>
      <w:r w:rsidR="00BA04E8" w:rsidRPr="00E768AC">
        <w:rPr>
          <w:bCs/>
          <w:sz w:val="20"/>
        </w:rPr>
        <w:t xml:space="preserve"> в размере 1 700 000 (Один миллион семьсот тысяч) рублей 00 копеек</w:t>
      </w:r>
      <w:r w:rsidR="002C1E23" w:rsidRPr="00E768AC">
        <w:rPr>
          <w:bCs/>
          <w:sz w:val="20"/>
        </w:rPr>
        <w:t>.</w:t>
      </w:r>
      <w:r w:rsidR="00BA04E8" w:rsidRPr="00E768AC">
        <w:rPr>
          <w:bCs/>
          <w:sz w:val="20"/>
        </w:rPr>
        <w:t xml:space="preserve"> </w:t>
      </w:r>
    </w:p>
    <w:p w14:paraId="1CB1DF11" w14:textId="77777777" w:rsidR="00B1168A" w:rsidRPr="00E768AC" w:rsidRDefault="00B1168A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2</w:t>
      </w:r>
      <w:r w:rsidR="00E52DD0" w:rsidRPr="00E768AC">
        <w:rPr>
          <w:bCs/>
          <w:sz w:val="20"/>
        </w:rPr>
        <w:t xml:space="preserve">. </w:t>
      </w:r>
      <w:bookmarkStart w:id="1" w:name="_Hlk104548474"/>
      <w:r w:rsidR="00E52DD0" w:rsidRPr="00E768AC">
        <w:rPr>
          <w:bCs/>
          <w:sz w:val="20"/>
        </w:rPr>
        <w:t xml:space="preserve">Утвердить дефицит бюджета </w:t>
      </w:r>
      <w:r w:rsidR="001764A9" w:rsidRPr="00E768AC">
        <w:rPr>
          <w:bCs/>
          <w:sz w:val="20"/>
        </w:rPr>
        <w:t>на 2022 го</w:t>
      </w:r>
      <w:r w:rsidR="00BE2E3C" w:rsidRPr="00E768AC">
        <w:rPr>
          <w:bCs/>
          <w:sz w:val="20"/>
        </w:rPr>
        <w:t>д</w:t>
      </w:r>
      <w:r w:rsidR="00E543F9" w:rsidRPr="00E768AC">
        <w:rPr>
          <w:bCs/>
          <w:sz w:val="20"/>
        </w:rPr>
        <w:t xml:space="preserve"> </w:t>
      </w:r>
      <w:r w:rsidR="00E52DD0" w:rsidRPr="00E768AC">
        <w:rPr>
          <w:bCs/>
          <w:sz w:val="20"/>
        </w:rPr>
        <w:t xml:space="preserve">в сумме </w:t>
      </w:r>
      <w:r w:rsidR="007F61F7" w:rsidRPr="00E768AC">
        <w:rPr>
          <w:bCs/>
          <w:sz w:val="20"/>
        </w:rPr>
        <w:t>45953,3</w:t>
      </w:r>
      <w:r w:rsidR="00E52DD0" w:rsidRPr="00E768AC">
        <w:rPr>
          <w:bCs/>
          <w:sz w:val="20"/>
        </w:rPr>
        <w:t xml:space="preserve"> тыс.руб., в том числе остаток собственных средств на начало года 8668,3 тыс.руб., доходы от уплаты акцизов 793,3  тыс.руб., доходы от предпринимательской деятельности  186,3 тыс.руб., за счет возврата субсиди</w:t>
      </w:r>
      <w:r w:rsidR="00DD7EDC" w:rsidRPr="00E768AC">
        <w:rPr>
          <w:bCs/>
          <w:sz w:val="20"/>
        </w:rPr>
        <w:t>и</w:t>
      </w:r>
      <w:r w:rsidR="00E52DD0" w:rsidRPr="00E768AC">
        <w:rPr>
          <w:bCs/>
          <w:sz w:val="20"/>
        </w:rPr>
        <w:t xml:space="preserve"> на реализацию проектов развития территорий муниципальных образований НСО, основанных на местных инициативах гос</w:t>
      </w:r>
      <w:r w:rsidR="00FF72EB" w:rsidRPr="00E768AC">
        <w:rPr>
          <w:bCs/>
          <w:sz w:val="20"/>
        </w:rPr>
        <w:t>.</w:t>
      </w:r>
      <w:r w:rsidR="00E52DD0" w:rsidRPr="00E768AC">
        <w:rPr>
          <w:bCs/>
          <w:sz w:val="20"/>
        </w:rPr>
        <w:t xml:space="preserve"> программы НСО «Управление финансами Новосибирской области» 562,3тыс.руб.; 35675,00 тыс</w:t>
      </w:r>
      <w:r w:rsidR="00FF72EB" w:rsidRPr="00E768AC">
        <w:rPr>
          <w:bCs/>
          <w:sz w:val="20"/>
        </w:rPr>
        <w:t>.</w:t>
      </w:r>
      <w:r w:rsidR="00E52DD0" w:rsidRPr="00E768AC">
        <w:rPr>
          <w:bCs/>
          <w:sz w:val="20"/>
        </w:rPr>
        <w:t xml:space="preserve"> руб. – за счет возврата 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</w:t>
      </w:r>
      <w:r w:rsidR="00E52DD0" w:rsidRPr="00E768AC">
        <w:rPr>
          <w:bCs/>
          <w:sz w:val="20"/>
        </w:rPr>
        <w:lastRenderedPageBreak/>
        <w:t xml:space="preserve">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(чистый дефицит составил </w:t>
      </w:r>
      <w:r w:rsidR="00655AF6" w:rsidRPr="00E768AC">
        <w:rPr>
          <w:bCs/>
          <w:sz w:val="20"/>
        </w:rPr>
        <w:t>236,7</w:t>
      </w:r>
      <w:r w:rsidR="00E52DD0" w:rsidRPr="00E768AC">
        <w:rPr>
          <w:bCs/>
          <w:sz w:val="20"/>
        </w:rPr>
        <w:t xml:space="preserve"> тыс.руб.).</w:t>
      </w:r>
      <w:bookmarkEnd w:id="1"/>
    </w:p>
    <w:p w14:paraId="6EC74007" w14:textId="77777777" w:rsidR="00FE58C0" w:rsidRPr="00E768AC" w:rsidRDefault="000A5457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3</w:t>
      </w:r>
      <w:r w:rsidR="004B52F9" w:rsidRPr="00E768AC">
        <w:rPr>
          <w:bCs/>
          <w:sz w:val="20"/>
        </w:rPr>
        <w:t>.</w:t>
      </w:r>
      <w:r w:rsidR="00FE58C0" w:rsidRPr="00E768AC">
        <w:rPr>
          <w:bCs/>
          <w:sz w:val="20"/>
        </w:rPr>
        <w:t xml:space="preserve"> Администрации рабочего поселка Колывань разработать и принять соответствующие        нормативные документы.</w:t>
      </w:r>
    </w:p>
    <w:p w14:paraId="6CF036DD" w14:textId="77777777" w:rsidR="00FE58C0" w:rsidRPr="00E768AC" w:rsidRDefault="000A5457" w:rsidP="001B21B6">
      <w:pPr>
        <w:tabs>
          <w:tab w:val="left" w:pos="0"/>
        </w:tabs>
        <w:ind w:firstLine="851"/>
        <w:jc w:val="both"/>
        <w:rPr>
          <w:bCs/>
          <w:sz w:val="20"/>
        </w:rPr>
      </w:pPr>
      <w:r w:rsidRPr="00E768AC">
        <w:rPr>
          <w:bCs/>
          <w:sz w:val="20"/>
        </w:rPr>
        <w:t>4</w:t>
      </w:r>
      <w:r w:rsidR="00FE58C0" w:rsidRPr="00E768AC">
        <w:rPr>
          <w:bCs/>
          <w:sz w:val="20"/>
        </w:rPr>
        <w:t>.  Направить решение    Главе рабочего поселка Колывань для подписания</w:t>
      </w:r>
      <w:r w:rsidR="006B03BF" w:rsidRPr="00E768AC">
        <w:rPr>
          <w:bCs/>
          <w:sz w:val="20"/>
        </w:rPr>
        <w:t>.</w:t>
      </w:r>
    </w:p>
    <w:p w14:paraId="5675B2E5" w14:textId="77777777" w:rsidR="00FE58C0" w:rsidRPr="00E768AC" w:rsidRDefault="000A5457" w:rsidP="001B21B6">
      <w:pPr>
        <w:pStyle w:val="a5"/>
        <w:tabs>
          <w:tab w:val="left" w:pos="0"/>
        </w:tabs>
        <w:ind w:firstLine="851"/>
        <w:rPr>
          <w:bCs/>
          <w:sz w:val="20"/>
        </w:rPr>
      </w:pPr>
      <w:r w:rsidRPr="00E768AC">
        <w:rPr>
          <w:bCs/>
          <w:sz w:val="20"/>
        </w:rPr>
        <w:t>5</w:t>
      </w:r>
      <w:r w:rsidR="00FE58C0" w:rsidRPr="00E768AC">
        <w:rPr>
          <w:bCs/>
          <w:sz w:val="20"/>
        </w:rPr>
        <w:t>. Опубликовать настоящее Решение в периодическом печатном издании рабочего поселка Колывань Колыванского района</w:t>
      </w:r>
      <w:r w:rsidR="001B21B6" w:rsidRPr="00E768AC">
        <w:rPr>
          <w:bCs/>
          <w:sz w:val="20"/>
        </w:rPr>
        <w:t xml:space="preserve"> </w:t>
      </w:r>
      <w:r w:rsidR="00FE58C0" w:rsidRPr="00E768AC">
        <w:rPr>
          <w:bCs/>
          <w:sz w:val="20"/>
        </w:rPr>
        <w:t>Новосибирской   области «Муниципальный Вестник» и разместить его на   официальном</w:t>
      </w:r>
      <w:r w:rsidR="001B21B6" w:rsidRPr="00E768AC">
        <w:rPr>
          <w:bCs/>
          <w:sz w:val="20"/>
        </w:rPr>
        <w:t xml:space="preserve"> </w:t>
      </w:r>
      <w:r w:rsidR="00FE58C0" w:rsidRPr="00E768AC">
        <w:rPr>
          <w:bCs/>
          <w:sz w:val="20"/>
        </w:rPr>
        <w:t>сайте Администрации рабочего поселка Колывань Колыванского района</w:t>
      </w:r>
      <w:r w:rsidR="001B21B6" w:rsidRPr="00E768AC">
        <w:rPr>
          <w:bCs/>
          <w:sz w:val="20"/>
        </w:rPr>
        <w:t xml:space="preserve"> </w:t>
      </w:r>
      <w:r w:rsidR="00FE58C0" w:rsidRPr="00E768AC">
        <w:rPr>
          <w:bCs/>
          <w:sz w:val="20"/>
        </w:rPr>
        <w:t>Новосибирской области www.admkolyvan.nso.ru в сети интернет.</w:t>
      </w:r>
    </w:p>
    <w:p w14:paraId="7C5CE9B5" w14:textId="77777777" w:rsidR="00FE58C0" w:rsidRPr="00E768AC" w:rsidRDefault="000A5457" w:rsidP="001B21B6">
      <w:pPr>
        <w:pStyle w:val="a5"/>
        <w:tabs>
          <w:tab w:val="left" w:pos="0"/>
        </w:tabs>
        <w:ind w:firstLine="851"/>
        <w:rPr>
          <w:bCs/>
          <w:sz w:val="20"/>
        </w:rPr>
      </w:pPr>
      <w:r w:rsidRPr="00E768AC">
        <w:rPr>
          <w:bCs/>
          <w:sz w:val="20"/>
        </w:rPr>
        <w:t>6</w:t>
      </w:r>
      <w:r w:rsidR="00FE58C0" w:rsidRPr="00E768AC">
        <w:rPr>
          <w:bCs/>
          <w:sz w:val="20"/>
        </w:rPr>
        <w:t>.  Решение вступает в силу после официального опубликования.</w:t>
      </w:r>
    </w:p>
    <w:p w14:paraId="137EC1E3" w14:textId="77777777" w:rsidR="00FE58C0" w:rsidRPr="00E768AC" w:rsidRDefault="000A5457" w:rsidP="001B21B6">
      <w:pPr>
        <w:pStyle w:val="a5"/>
        <w:tabs>
          <w:tab w:val="left" w:pos="0"/>
        </w:tabs>
        <w:ind w:firstLine="851"/>
        <w:rPr>
          <w:bCs/>
          <w:sz w:val="20"/>
        </w:rPr>
      </w:pPr>
      <w:r w:rsidRPr="00E768AC">
        <w:rPr>
          <w:bCs/>
          <w:sz w:val="20"/>
        </w:rPr>
        <w:t>7</w:t>
      </w:r>
      <w:r w:rsidR="00FE58C0" w:rsidRPr="00E768AC">
        <w:rPr>
          <w:bCs/>
          <w:sz w:val="20"/>
        </w:rPr>
        <w:t>.  Контроль за исполнением настоящего решения возложить на постоянную депутатскую</w:t>
      </w:r>
      <w:r w:rsidR="001B21B6" w:rsidRPr="00E768AC">
        <w:rPr>
          <w:bCs/>
          <w:sz w:val="20"/>
        </w:rPr>
        <w:t xml:space="preserve"> </w:t>
      </w:r>
      <w:r w:rsidR="00FE58C0" w:rsidRPr="00E768AC">
        <w:rPr>
          <w:bCs/>
          <w:sz w:val="20"/>
        </w:rPr>
        <w:t>комиссию по бюджетной и финансовой политике (Киселева Н.С.).</w:t>
      </w:r>
    </w:p>
    <w:p w14:paraId="00E0E222" w14:textId="77777777" w:rsidR="00D63399" w:rsidRPr="00E768AC" w:rsidRDefault="00FE58C0" w:rsidP="00EF7ABA">
      <w:pPr>
        <w:pStyle w:val="a5"/>
        <w:tabs>
          <w:tab w:val="left" w:pos="6220"/>
        </w:tabs>
        <w:ind w:firstLine="851"/>
        <w:rPr>
          <w:bCs/>
          <w:sz w:val="20"/>
        </w:rPr>
      </w:pPr>
      <w:r w:rsidRPr="00E768AC">
        <w:rPr>
          <w:bCs/>
          <w:sz w:val="20"/>
        </w:rPr>
        <w:tab/>
      </w:r>
    </w:p>
    <w:p w14:paraId="4E4FDC76" w14:textId="77777777" w:rsidR="00EB1737" w:rsidRPr="00E768AC" w:rsidRDefault="00EB1737" w:rsidP="00EF7ABA">
      <w:pPr>
        <w:tabs>
          <w:tab w:val="left" w:pos="7170"/>
        </w:tabs>
        <w:ind w:firstLine="851"/>
        <w:jc w:val="both"/>
        <w:rPr>
          <w:bCs/>
          <w:sz w:val="20"/>
        </w:rPr>
      </w:pPr>
    </w:p>
    <w:p w14:paraId="68C977DA" w14:textId="77777777" w:rsidR="00AF3D03" w:rsidRPr="00E768AC" w:rsidRDefault="00AF3D03" w:rsidP="00EF7ABA">
      <w:pPr>
        <w:tabs>
          <w:tab w:val="left" w:pos="7170"/>
        </w:tabs>
        <w:ind w:firstLine="851"/>
        <w:jc w:val="both"/>
        <w:rPr>
          <w:bCs/>
          <w:sz w:val="20"/>
        </w:rPr>
      </w:pPr>
    </w:p>
    <w:p w14:paraId="1407DB76" w14:textId="77777777" w:rsidR="00AF3D03" w:rsidRPr="00E768AC" w:rsidRDefault="008B6D8C" w:rsidP="00EF7ABA">
      <w:pPr>
        <w:tabs>
          <w:tab w:val="left" w:pos="7170"/>
        </w:tabs>
        <w:ind w:firstLine="851"/>
        <w:jc w:val="both"/>
        <w:rPr>
          <w:bCs/>
          <w:sz w:val="20"/>
        </w:rPr>
      </w:pPr>
      <w:r w:rsidRPr="00E768AC">
        <w:rPr>
          <w:bCs/>
          <w:sz w:val="20"/>
        </w:rPr>
        <w:t>Г</w:t>
      </w:r>
      <w:r w:rsidR="00AF3D03" w:rsidRPr="00E768AC">
        <w:rPr>
          <w:bCs/>
          <w:sz w:val="20"/>
        </w:rPr>
        <w:t>лав</w:t>
      </w:r>
      <w:r w:rsidRPr="00E768AC">
        <w:rPr>
          <w:bCs/>
          <w:sz w:val="20"/>
        </w:rPr>
        <w:t>а</w:t>
      </w:r>
      <w:r w:rsidR="00AF3D03" w:rsidRPr="00E768AC">
        <w:rPr>
          <w:bCs/>
          <w:sz w:val="20"/>
        </w:rPr>
        <w:t xml:space="preserve">                                                                               </w:t>
      </w:r>
    </w:p>
    <w:p w14:paraId="0C7AFB9D" w14:textId="77777777" w:rsidR="008A2224" w:rsidRPr="00E768AC" w:rsidRDefault="00AF3D03" w:rsidP="00EF7ABA">
      <w:pPr>
        <w:tabs>
          <w:tab w:val="left" w:pos="7170"/>
        </w:tabs>
        <w:ind w:firstLine="851"/>
        <w:jc w:val="both"/>
        <w:rPr>
          <w:bCs/>
          <w:sz w:val="20"/>
        </w:rPr>
      </w:pPr>
      <w:r w:rsidRPr="00E768AC">
        <w:rPr>
          <w:bCs/>
          <w:sz w:val="20"/>
        </w:rPr>
        <w:t>рабочего поселка Колывань</w:t>
      </w:r>
    </w:p>
    <w:p w14:paraId="65135CEC" w14:textId="77777777" w:rsidR="00AF3D03" w:rsidRPr="00E768AC" w:rsidRDefault="008A2224" w:rsidP="00EF7ABA">
      <w:pPr>
        <w:tabs>
          <w:tab w:val="left" w:pos="7170"/>
        </w:tabs>
        <w:ind w:firstLine="851"/>
        <w:jc w:val="both"/>
        <w:rPr>
          <w:bCs/>
          <w:sz w:val="20"/>
        </w:rPr>
      </w:pPr>
      <w:r w:rsidRPr="00E768AC">
        <w:rPr>
          <w:bCs/>
          <w:sz w:val="20"/>
        </w:rPr>
        <w:t>Колыванского района Новосибирской области</w:t>
      </w:r>
      <w:r w:rsidR="00AF3D03" w:rsidRPr="00E768AC">
        <w:rPr>
          <w:bCs/>
          <w:sz w:val="20"/>
        </w:rPr>
        <w:t xml:space="preserve">     </w:t>
      </w:r>
      <w:r w:rsidR="00AF3D03" w:rsidRPr="00E768AC">
        <w:rPr>
          <w:bCs/>
          <w:sz w:val="20"/>
        </w:rPr>
        <w:tab/>
        <w:t xml:space="preserve"> </w:t>
      </w:r>
      <w:r w:rsidR="008B6D8C" w:rsidRPr="00E768AC">
        <w:rPr>
          <w:bCs/>
          <w:sz w:val="20"/>
        </w:rPr>
        <w:t>Н.Б. Сурдина</w:t>
      </w:r>
    </w:p>
    <w:p w14:paraId="32E0ADFD" w14:textId="77777777" w:rsidR="00AF3D03" w:rsidRPr="00E768AC" w:rsidRDefault="00AF3D03" w:rsidP="00EF7ABA">
      <w:pPr>
        <w:tabs>
          <w:tab w:val="left" w:pos="7170"/>
        </w:tabs>
        <w:ind w:firstLine="851"/>
        <w:jc w:val="both"/>
        <w:rPr>
          <w:bCs/>
          <w:sz w:val="20"/>
        </w:rPr>
      </w:pPr>
    </w:p>
    <w:p w14:paraId="707F9E18" w14:textId="77777777" w:rsidR="00AF3D03" w:rsidRPr="00E768AC" w:rsidRDefault="00296FA4" w:rsidP="008C2B4E">
      <w:pPr>
        <w:tabs>
          <w:tab w:val="left" w:pos="7170"/>
        </w:tabs>
        <w:jc w:val="both"/>
        <w:rPr>
          <w:bCs/>
          <w:sz w:val="20"/>
        </w:rPr>
      </w:pPr>
      <w:r w:rsidRPr="00E768AC">
        <w:rPr>
          <w:bCs/>
          <w:sz w:val="20"/>
        </w:rPr>
        <w:t xml:space="preserve">             </w:t>
      </w:r>
      <w:r w:rsidR="00B25021" w:rsidRPr="00E768AC">
        <w:rPr>
          <w:bCs/>
          <w:sz w:val="20"/>
        </w:rPr>
        <w:t xml:space="preserve"> </w:t>
      </w:r>
      <w:r w:rsidRPr="00E768AC">
        <w:rPr>
          <w:bCs/>
          <w:sz w:val="20"/>
        </w:rPr>
        <w:t>П</w:t>
      </w:r>
      <w:r w:rsidR="00AF3D03" w:rsidRPr="00E768AC">
        <w:rPr>
          <w:bCs/>
          <w:sz w:val="20"/>
        </w:rPr>
        <w:t>редседател</w:t>
      </w:r>
      <w:r w:rsidRPr="00E768AC">
        <w:rPr>
          <w:bCs/>
          <w:sz w:val="20"/>
        </w:rPr>
        <w:t>ь</w:t>
      </w:r>
      <w:r w:rsidR="00AF3D03" w:rsidRPr="00E768AC">
        <w:rPr>
          <w:bCs/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14:paraId="6AE10117" w14:textId="77777777" w:rsidR="008A2224" w:rsidRPr="00E768AC" w:rsidRDefault="00AF3D03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рабочего п</w:t>
      </w:r>
      <w:r w:rsidR="008A2224" w:rsidRPr="00E768AC">
        <w:rPr>
          <w:bCs/>
          <w:sz w:val="20"/>
        </w:rPr>
        <w:t>оселка Колывань</w:t>
      </w:r>
      <w:r w:rsidR="000130AB" w:rsidRPr="00E768AC">
        <w:rPr>
          <w:bCs/>
          <w:sz w:val="20"/>
        </w:rPr>
        <w:t xml:space="preserve"> </w:t>
      </w:r>
      <w:r w:rsidR="008A2224" w:rsidRPr="00E768AC">
        <w:rPr>
          <w:bCs/>
          <w:sz w:val="20"/>
        </w:rPr>
        <w:t>Колыванского</w:t>
      </w:r>
    </w:p>
    <w:p w14:paraId="54F3D1A8" w14:textId="77777777" w:rsidR="00870203" w:rsidRPr="00E768AC" w:rsidRDefault="008A2224" w:rsidP="00EF7ABA">
      <w:pPr>
        <w:pStyle w:val="a5"/>
        <w:ind w:firstLine="851"/>
        <w:rPr>
          <w:bCs/>
          <w:sz w:val="20"/>
        </w:rPr>
      </w:pPr>
      <w:r w:rsidRPr="00E768AC">
        <w:rPr>
          <w:bCs/>
          <w:sz w:val="20"/>
        </w:rPr>
        <w:t>района Новосибирской области</w:t>
      </w:r>
      <w:r w:rsidRPr="00E768AC">
        <w:rPr>
          <w:bCs/>
          <w:sz w:val="20"/>
        </w:rPr>
        <w:tab/>
      </w:r>
      <w:r w:rsidRPr="00E768AC">
        <w:rPr>
          <w:bCs/>
          <w:sz w:val="20"/>
        </w:rPr>
        <w:tab/>
      </w:r>
      <w:r w:rsidRPr="00E768AC">
        <w:rPr>
          <w:bCs/>
          <w:sz w:val="20"/>
        </w:rPr>
        <w:tab/>
        <w:t xml:space="preserve">     </w:t>
      </w:r>
      <w:r w:rsidR="00AF3D03" w:rsidRPr="00E768AC">
        <w:rPr>
          <w:bCs/>
          <w:sz w:val="20"/>
        </w:rPr>
        <w:t xml:space="preserve">               </w:t>
      </w:r>
      <w:r w:rsidR="00CE1939" w:rsidRPr="00E768AC">
        <w:rPr>
          <w:bCs/>
          <w:sz w:val="20"/>
        </w:rPr>
        <w:t xml:space="preserve">       </w:t>
      </w:r>
      <w:r w:rsidR="00296FA4" w:rsidRPr="00E768AC">
        <w:rPr>
          <w:bCs/>
          <w:sz w:val="20"/>
        </w:rPr>
        <w:t>Н.З.Лелоюр</w:t>
      </w:r>
    </w:p>
    <w:p w14:paraId="28BEEF14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3FE68BF6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0A9430F7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722729FA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63824924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183CC485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6E4BDF01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6FB72E82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618028E3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0CAD6974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p w14:paraId="73B34A93" w14:textId="77777777" w:rsidR="00870203" w:rsidRPr="00E768AC" w:rsidRDefault="00870203" w:rsidP="00AF3D03">
      <w:pPr>
        <w:pStyle w:val="a5"/>
        <w:jc w:val="left"/>
        <w:rPr>
          <w:bCs/>
          <w:sz w:val="20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2917"/>
        <w:gridCol w:w="725"/>
        <w:gridCol w:w="607"/>
        <w:gridCol w:w="231"/>
        <w:gridCol w:w="627"/>
        <w:gridCol w:w="5050"/>
      </w:tblGrid>
      <w:tr w:rsidR="004E2151" w:rsidRPr="00E768AC" w14:paraId="73B1B89D" w14:textId="77777777" w:rsidTr="00F34C99">
        <w:trPr>
          <w:trHeight w:val="27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586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53B8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6BC0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572E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3C8D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5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D9F1" w14:textId="77777777" w:rsidR="00FF342A" w:rsidRPr="00E768AC" w:rsidRDefault="00493EBF" w:rsidP="00493EBF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</w:t>
            </w:r>
            <w:r w:rsidR="007B3F81" w:rsidRPr="00E768AC">
              <w:rPr>
                <w:bCs/>
                <w:sz w:val="20"/>
              </w:rPr>
              <w:t xml:space="preserve">  </w:t>
            </w:r>
          </w:p>
          <w:p w14:paraId="002BE1E6" w14:textId="77777777" w:rsidR="00FF342A" w:rsidRPr="00E768AC" w:rsidRDefault="00FF342A" w:rsidP="00493EBF">
            <w:pPr>
              <w:rPr>
                <w:bCs/>
                <w:sz w:val="20"/>
              </w:rPr>
            </w:pPr>
          </w:p>
          <w:p w14:paraId="2E85E4E3" w14:textId="77777777" w:rsidR="00FF342A" w:rsidRPr="00E768AC" w:rsidRDefault="00FF342A" w:rsidP="00493EBF">
            <w:pPr>
              <w:rPr>
                <w:bCs/>
                <w:sz w:val="20"/>
              </w:rPr>
            </w:pPr>
          </w:p>
          <w:p w14:paraId="61AA9202" w14:textId="77777777" w:rsidR="00FF342A" w:rsidRPr="00E768AC" w:rsidRDefault="00FF342A" w:rsidP="00493EBF">
            <w:pPr>
              <w:rPr>
                <w:bCs/>
                <w:sz w:val="20"/>
              </w:rPr>
            </w:pPr>
          </w:p>
          <w:p w14:paraId="67B05222" w14:textId="77777777" w:rsidR="00296FA4" w:rsidRPr="00E768AC" w:rsidRDefault="00FF342A" w:rsidP="00493EBF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</w:t>
            </w:r>
          </w:p>
          <w:p w14:paraId="724BC268" w14:textId="77777777" w:rsidR="00296FA4" w:rsidRPr="00E768AC" w:rsidRDefault="00296FA4" w:rsidP="00493EBF">
            <w:pPr>
              <w:rPr>
                <w:bCs/>
                <w:sz w:val="20"/>
              </w:rPr>
            </w:pPr>
          </w:p>
          <w:p w14:paraId="5F6E0ABD" w14:textId="77777777" w:rsidR="00A86A59" w:rsidRPr="00E768AC" w:rsidRDefault="00296FA4" w:rsidP="00493EBF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</w:t>
            </w:r>
          </w:p>
          <w:p w14:paraId="1B9ED159" w14:textId="77777777" w:rsidR="00A86A59" w:rsidRPr="00E768AC" w:rsidRDefault="00A86A59" w:rsidP="00493EBF">
            <w:pPr>
              <w:rPr>
                <w:bCs/>
                <w:sz w:val="20"/>
              </w:rPr>
            </w:pPr>
          </w:p>
          <w:p w14:paraId="36D21142" w14:textId="77777777" w:rsidR="00C808FE" w:rsidRPr="00E768AC" w:rsidRDefault="00A86A59" w:rsidP="00493EBF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</w:t>
            </w:r>
            <w:r w:rsidR="007B3F81" w:rsidRPr="00E768AC">
              <w:rPr>
                <w:bCs/>
                <w:sz w:val="20"/>
              </w:rPr>
              <w:t xml:space="preserve"> </w:t>
            </w:r>
            <w:r w:rsidR="00C808FE" w:rsidRPr="00E768AC">
              <w:rPr>
                <w:bCs/>
                <w:sz w:val="20"/>
              </w:rPr>
              <w:t>Приложение 1</w:t>
            </w:r>
          </w:p>
          <w:p w14:paraId="33ECE738" w14:textId="77777777" w:rsidR="002309B5" w:rsidRPr="00E768AC" w:rsidRDefault="00C808FE" w:rsidP="002309B5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</w:t>
            </w:r>
            <w:r w:rsidR="004E2151" w:rsidRPr="00E768AC">
              <w:rPr>
                <w:bCs/>
                <w:sz w:val="20"/>
              </w:rPr>
              <w:t>к Решению</w:t>
            </w:r>
            <w:r w:rsidR="00D5764C" w:rsidRPr="00E768AC">
              <w:rPr>
                <w:bCs/>
                <w:sz w:val="20"/>
              </w:rPr>
              <w:t xml:space="preserve"> </w:t>
            </w:r>
            <w:r w:rsidR="002309B5" w:rsidRPr="00E768AC">
              <w:rPr>
                <w:bCs/>
                <w:sz w:val="20"/>
              </w:rPr>
              <w:t>тридцатой</w:t>
            </w:r>
            <w:r w:rsidR="003B5F94" w:rsidRPr="00E768AC">
              <w:rPr>
                <w:bCs/>
                <w:sz w:val="20"/>
              </w:rPr>
              <w:t xml:space="preserve"> </w:t>
            </w:r>
            <w:r w:rsidR="004E2151" w:rsidRPr="00E768AC">
              <w:rPr>
                <w:bCs/>
                <w:sz w:val="20"/>
              </w:rPr>
              <w:t xml:space="preserve">сессии Совета </w:t>
            </w:r>
            <w:r w:rsidR="002309B5" w:rsidRPr="00E768AC">
              <w:rPr>
                <w:bCs/>
                <w:sz w:val="20"/>
              </w:rPr>
              <w:t xml:space="preserve">       </w:t>
            </w:r>
          </w:p>
          <w:p w14:paraId="226F2BCF" w14:textId="77777777" w:rsidR="004E2151" w:rsidRPr="00E768AC" w:rsidRDefault="002309B5" w:rsidP="002309B5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 </w:t>
            </w:r>
            <w:r w:rsidR="004E2151" w:rsidRPr="00E768AC">
              <w:rPr>
                <w:bCs/>
                <w:sz w:val="20"/>
              </w:rPr>
              <w:t>депутатов №</w:t>
            </w:r>
            <w:r w:rsidR="009C6525" w:rsidRPr="00E768AC">
              <w:rPr>
                <w:bCs/>
                <w:sz w:val="20"/>
              </w:rPr>
              <w:t xml:space="preserve"> </w:t>
            </w:r>
            <w:r w:rsidR="00A86A59" w:rsidRPr="00E768AC">
              <w:rPr>
                <w:bCs/>
                <w:sz w:val="20"/>
              </w:rPr>
              <w:t xml:space="preserve"> 2 о</w:t>
            </w:r>
            <w:r w:rsidR="004E2151" w:rsidRPr="00E768AC">
              <w:rPr>
                <w:bCs/>
                <w:sz w:val="20"/>
              </w:rPr>
              <w:t>т</w:t>
            </w:r>
            <w:r w:rsidR="00C5343C" w:rsidRPr="00E768AC">
              <w:rPr>
                <w:bCs/>
                <w:sz w:val="20"/>
              </w:rPr>
              <w:t xml:space="preserve">  </w:t>
            </w:r>
            <w:r w:rsidR="00A86A59" w:rsidRPr="00E768AC">
              <w:rPr>
                <w:bCs/>
                <w:sz w:val="20"/>
              </w:rPr>
              <w:t>23</w:t>
            </w:r>
            <w:r w:rsidR="004E2151" w:rsidRPr="00E768AC">
              <w:rPr>
                <w:bCs/>
                <w:sz w:val="20"/>
              </w:rPr>
              <w:t>.</w:t>
            </w:r>
            <w:r w:rsidR="005E5101" w:rsidRPr="00E768AC">
              <w:rPr>
                <w:bCs/>
                <w:sz w:val="20"/>
              </w:rPr>
              <w:t>1</w:t>
            </w:r>
            <w:r w:rsidR="00D5764C" w:rsidRPr="00E768AC">
              <w:rPr>
                <w:bCs/>
                <w:sz w:val="20"/>
              </w:rPr>
              <w:t>2</w:t>
            </w:r>
            <w:r w:rsidR="004E2151" w:rsidRPr="00E768AC">
              <w:rPr>
                <w:bCs/>
                <w:sz w:val="20"/>
              </w:rPr>
              <w:t>.2022</w:t>
            </w:r>
          </w:p>
          <w:p w14:paraId="1DF05D39" w14:textId="77777777" w:rsidR="004E2151" w:rsidRPr="00E768AC" w:rsidRDefault="004E2151" w:rsidP="004E2151">
            <w:pPr>
              <w:jc w:val="center"/>
              <w:rPr>
                <w:bCs/>
                <w:sz w:val="20"/>
              </w:rPr>
            </w:pPr>
          </w:p>
          <w:p w14:paraId="29350FF3" w14:textId="77777777" w:rsidR="004E2151" w:rsidRPr="00E768AC" w:rsidRDefault="004E2151" w:rsidP="004E2151">
            <w:pPr>
              <w:jc w:val="center"/>
              <w:rPr>
                <w:bCs/>
                <w:sz w:val="20"/>
              </w:rPr>
            </w:pPr>
          </w:p>
        </w:tc>
      </w:tr>
      <w:tr w:rsidR="004E2151" w:rsidRPr="00E768AC" w14:paraId="7A0C7D23" w14:textId="77777777" w:rsidTr="00F34C99">
        <w:trPr>
          <w:trHeight w:val="29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8FD" w14:textId="77777777" w:rsidR="004E2151" w:rsidRPr="00E768AC" w:rsidRDefault="004E2151" w:rsidP="004E2151">
            <w:pPr>
              <w:jc w:val="center"/>
              <w:rPr>
                <w:bCs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F65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42FD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75A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E50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5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CFC01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</w:tr>
      <w:tr w:rsidR="004E2151" w:rsidRPr="00E768AC" w14:paraId="7199A0EC" w14:textId="77777777" w:rsidTr="00F34C99">
        <w:trPr>
          <w:trHeight w:val="26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B28E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E1C0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7FBA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01E1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B93B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  <w:tc>
          <w:tcPr>
            <w:tcW w:w="5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3D184" w14:textId="77777777" w:rsidR="004E2151" w:rsidRPr="00E768AC" w:rsidRDefault="004E2151" w:rsidP="004E2151">
            <w:pPr>
              <w:rPr>
                <w:bCs/>
                <w:sz w:val="20"/>
              </w:rPr>
            </w:pPr>
          </w:p>
        </w:tc>
      </w:tr>
      <w:tr w:rsidR="004E2151" w:rsidRPr="00E768AC" w14:paraId="2F660383" w14:textId="77777777" w:rsidTr="004E2151">
        <w:trPr>
          <w:trHeight w:val="1459"/>
        </w:trPr>
        <w:tc>
          <w:tcPr>
            <w:tcW w:w="10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7433" w14:textId="77777777" w:rsidR="004E2151" w:rsidRPr="00E768AC" w:rsidRDefault="004E2151" w:rsidP="004E2151">
            <w:pPr>
              <w:jc w:val="right"/>
              <w:rPr>
                <w:bCs/>
                <w:sz w:val="20"/>
              </w:rPr>
            </w:pPr>
            <w:bookmarkStart w:id="2" w:name="_Hlk101437908"/>
            <w:r w:rsidRPr="00E768AC">
              <w:rPr>
                <w:bCs/>
                <w:sz w:val="20"/>
              </w:rPr>
              <w:t>Приложение 5</w:t>
            </w:r>
          </w:p>
          <w:p w14:paraId="24D982C0" w14:textId="77777777" w:rsidR="004E2151" w:rsidRPr="00E768AC" w:rsidRDefault="003B5F94" w:rsidP="003B5F94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                                                                                                               к</w:t>
            </w:r>
            <w:r w:rsidR="004E2151" w:rsidRPr="00E768AC">
              <w:rPr>
                <w:bCs/>
                <w:sz w:val="20"/>
              </w:rPr>
              <w:t xml:space="preserve"> Решению девятнадцатой сессии </w:t>
            </w:r>
          </w:p>
          <w:p w14:paraId="4779B865" w14:textId="77777777" w:rsidR="003B5F94" w:rsidRPr="00E768AC" w:rsidRDefault="003B5F94" w:rsidP="003B5F94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</w:t>
            </w:r>
            <w:r w:rsidR="004E2151" w:rsidRPr="00E768AC">
              <w:rPr>
                <w:bCs/>
                <w:sz w:val="20"/>
              </w:rPr>
              <w:t xml:space="preserve">Совета депутатов Рабочего поселка </w:t>
            </w:r>
          </w:p>
          <w:p w14:paraId="23A3E0D2" w14:textId="77777777" w:rsidR="004E2151" w:rsidRPr="00E768AC" w:rsidRDefault="003B5F94" w:rsidP="003B5F94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 w:rsidR="004E2151" w:rsidRPr="00E768AC">
              <w:rPr>
                <w:bCs/>
                <w:sz w:val="20"/>
              </w:rPr>
              <w:t xml:space="preserve">Колывань </w:t>
            </w:r>
            <w:r w:rsidRPr="00E768AC">
              <w:rPr>
                <w:bCs/>
                <w:sz w:val="20"/>
              </w:rPr>
              <w:t>от 24.12.2021 №1</w:t>
            </w:r>
          </w:p>
          <w:p w14:paraId="60F4A1DE" w14:textId="77777777" w:rsidR="003B5F94" w:rsidRPr="00E768AC" w:rsidRDefault="003B5F94" w:rsidP="003B5F94">
            <w:pPr>
              <w:jc w:val="center"/>
              <w:rPr>
                <w:bCs/>
                <w:sz w:val="20"/>
              </w:rPr>
            </w:pPr>
          </w:p>
          <w:bookmarkEnd w:id="2"/>
          <w:p w14:paraId="23F2A9BA" w14:textId="77777777" w:rsidR="004E2151" w:rsidRPr="00E768AC" w:rsidRDefault="004E2151" w:rsidP="004E2151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Распределение бюджетных ассигнований по разделам, подр</w:t>
            </w:r>
            <w:r w:rsidR="00256823" w:rsidRPr="00E768AC">
              <w:rPr>
                <w:bCs/>
                <w:sz w:val="20"/>
              </w:rPr>
              <w:t>а</w:t>
            </w:r>
            <w:r w:rsidRPr="00E768AC">
              <w:rPr>
                <w:bCs/>
                <w:sz w:val="20"/>
              </w:rPr>
              <w:t>зделам, целевым статьям (муниципальным программ и непрогамным направлениям деятельности) группап и подгруппам видов расходов бюджета муниципального образования рабочий поселок Колывань Колыванского района Новосибирской области на 2022 , 2023, 2024 годы</w:t>
            </w:r>
          </w:p>
        </w:tc>
      </w:tr>
    </w:tbl>
    <w:p w14:paraId="77A1823E" w14:textId="77777777" w:rsidR="004B14E5" w:rsidRPr="00E768AC" w:rsidRDefault="004B14E5" w:rsidP="00AF3D03">
      <w:pPr>
        <w:pStyle w:val="a5"/>
        <w:jc w:val="left"/>
        <w:rPr>
          <w:bCs/>
          <w:sz w:val="20"/>
        </w:rPr>
      </w:pPr>
    </w:p>
    <w:p w14:paraId="0A0E7392" w14:textId="77777777" w:rsidR="004B14E5" w:rsidRPr="00E768AC" w:rsidRDefault="002309B5" w:rsidP="002309B5">
      <w:pPr>
        <w:pStyle w:val="a5"/>
        <w:jc w:val="right"/>
        <w:rPr>
          <w:bCs/>
          <w:sz w:val="20"/>
        </w:rPr>
      </w:pPr>
      <w:r w:rsidRPr="00E768AC">
        <w:rPr>
          <w:bCs/>
          <w:sz w:val="20"/>
        </w:rPr>
        <w:t>тыс.руб.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021"/>
        <w:gridCol w:w="740"/>
        <w:gridCol w:w="620"/>
        <w:gridCol w:w="2000"/>
        <w:gridCol w:w="640"/>
        <w:gridCol w:w="1354"/>
        <w:gridCol w:w="1118"/>
        <w:gridCol w:w="992"/>
      </w:tblGrid>
      <w:tr w:rsidR="00AC108B" w:rsidRPr="00E768AC" w14:paraId="238697C9" w14:textId="77777777" w:rsidTr="00AC108B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630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1BB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389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79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22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ВР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A2AB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Сумма</w:t>
            </w:r>
          </w:p>
        </w:tc>
      </w:tr>
      <w:tr w:rsidR="00AC108B" w:rsidRPr="00E768AC" w14:paraId="25F36321" w14:textId="77777777" w:rsidTr="00AC108B">
        <w:trPr>
          <w:trHeight w:val="322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9CEE9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03B921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E203D3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B99185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2F4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7D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2022 год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8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D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2024 год</w:t>
            </w:r>
          </w:p>
        </w:tc>
      </w:tr>
      <w:tr w:rsidR="00AC108B" w:rsidRPr="00E768AC" w14:paraId="58CDCB1E" w14:textId="77777777" w:rsidTr="00AC108B">
        <w:trPr>
          <w:trHeight w:val="322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2EAFB9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811AA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6A8F36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4C630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E26D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31E8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87F8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424" w14:textId="77777777" w:rsidR="00AC108B" w:rsidRPr="00E768AC" w:rsidRDefault="00AC108B" w:rsidP="00AC108B">
            <w:pPr>
              <w:rPr>
                <w:bCs/>
                <w:sz w:val="20"/>
              </w:rPr>
            </w:pPr>
          </w:p>
        </w:tc>
      </w:tr>
      <w:tr w:rsidR="00AC108B" w:rsidRPr="00E768AC" w14:paraId="2BBAC597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294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211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3A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FA9B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77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A2D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16 621,0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61A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13 672,4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36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14 679,6</w:t>
            </w:r>
          </w:p>
        </w:tc>
      </w:tr>
      <w:tr w:rsidR="00AC108B" w:rsidRPr="00E768AC" w14:paraId="4C4C96B9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FAE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9A4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7E2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58B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6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B2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1 555,0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366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7D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AC108B" w:rsidRPr="00E768AC" w14:paraId="36CDA3A4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F235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2B7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B89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624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538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524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1 555,0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981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8A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AC108B" w:rsidRPr="00E768AC" w14:paraId="33FFED0F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BAB8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824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EF8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CCF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83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A29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3C8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5E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AC108B" w:rsidRPr="00E768AC" w14:paraId="705947CD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618E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9E6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721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B22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5AE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92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747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97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AC108B" w:rsidRPr="00E768AC" w14:paraId="6B03B15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47A4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505D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41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A06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13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EB9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C26A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6E8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AC108B" w:rsidRPr="00E768AC" w14:paraId="30D005D6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74C5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A7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7F9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B332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F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971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DFB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5C4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EF53001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CB2F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825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ACD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38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81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2E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6F0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A7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57703A9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FA49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925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EB0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DE2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847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37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6F1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173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2B52988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419F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4C6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1A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BE6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B70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958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1 285,8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645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09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AC108B" w:rsidRPr="00E768AC" w14:paraId="4258B989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716B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D2F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93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4B3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30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B5F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1 285,8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AB3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291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AC108B" w:rsidRPr="00E768AC" w14:paraId="7B5C76DB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28B5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83B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DC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0E3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D6B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F7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E65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9B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AC108B" w:rsidRPr="00E768AC" w14:paraId="3B2F81DA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8AF8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FD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64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11F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7B9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B7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6C2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D9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AC108B" w:rsidRPr="00E768AC" w14:paraId="2C3E9CDC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54CA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89C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481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E3F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9E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34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1A5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8A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AC108B" w:rsidRPr="00E768AC" w14:paraId="09257AB2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4749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C3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B5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CFA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CCE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40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00D6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C9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FDDD2C6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0A45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F88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E36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F0B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1F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DA0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01FF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C3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535817C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BE9F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9D0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C52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434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4E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4B0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5B7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EC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52F4C92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5340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FE4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2FE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6E8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0A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CDF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14 503,3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103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9 930,1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03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10 937,3</w:t>
            </w:r>
          </w:p>
        </w:tc>
      </w:tr>
      <w:tr w:rsidR="00AC108B" w:rsidRPr="00E768AC" w14:paraId="19C5ACA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952E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6E4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45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1B3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2CD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C54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14 503,3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8C0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9 930,1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FF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10 937,3</w:t>
            </w:r>
          </w:p>
        </w:tc>
      </w:tr>
      <w:tr w:rsidR="00AC108B" w:rsidRPr="00E768AC" w14:paraId="594D6EC4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D035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12C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EF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C8D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01B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EB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13 613,3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792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F9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10 937,2</w:t>
            </w:r>
          </w:p>
        </w:tc>
      </w:tr>
      <w:tr w:rsidR="00AC108B" w:rsidRPr="00E768AC" w14:paraId="52467122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F326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DE4D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89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D7F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FF4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58F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575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B3B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8 665,8</w:t>
            </w:r>
          </w:p>
        </w:tc>
      </w:tr>
      <w:tr w:rsidR="00AC108B" w:rsidRPr="00E768AC" w14:paraId="1D29A15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F16A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83F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8F3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6EE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191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F5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6B9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552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8 665,8</w:t>
            </w:r>
          </w:p>
        </w:tc>
      </w:tr>
      <w:tr w:rsidR="00AC108B" w:rsidRPr="00E768AC" w14:paraId="757030E3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E8CB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800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D7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2DF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2E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2FC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3 929,9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31B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211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</w:tr>
      <w:tr w:rsidR="00AC108B" w:rsidRPr="00E768AC" w14:paraId="39B7009A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058A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863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2F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38D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716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3D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3 929,9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BD7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65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</w:tr>
      <w:tr w:rsidR="00AC108B" w:rsidRPr="00E768AC" w14:paraId="2C698560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EF6D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DA0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B17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D11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A7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3C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639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19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9C69E21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E6D5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AF0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3BC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A0A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2A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ED9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067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F3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80169F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D24B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5A5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D7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016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CEF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D6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6B5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28F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AC108B" w:rsidRPr="00E768AC" w14:paraId="300014E3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A424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789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F81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702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690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EC3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DC2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8C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AC108B" w:rsidRPr="00E768AC" w14:paraId="3D19E708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E23F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192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2BB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BB9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348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BF2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454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EC1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AC108B" w:rsidRPr="00E768AC" w14:paraId="2CB9D02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F73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0CF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2F9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190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6D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742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331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58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30ACCBF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2E0E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C00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C8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CE9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860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324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D4C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EF7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AFAFF14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D774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D77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15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E45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C93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C98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2BD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A5B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A297329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87DA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46C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9CC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546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287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2B0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DA2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00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2E64258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3BBD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200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FE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9D8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547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46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033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3FF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E18371B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C1E3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C06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D6C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B7E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5C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561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576,8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10B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E39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AC108B" w:rsidRPr="00E768AC" w14:paraId="5ED6CD2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6F9A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26C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A4B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F29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D7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1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576,8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8C0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716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AC108B" w:rsidRPr="00E768AC" w14:paraId="27348995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9C66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D712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CA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672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CA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49E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7BA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EF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AC108B" w:rsidRPr="00E768AC" w14:paraId="2A9DD6A5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EEE0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2E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CD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0D2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CA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EA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087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63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AC108B" w:rsidRPr="00E768AC" w14:paraId="00048F80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040B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D4D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1BD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A64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AD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47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78A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09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AC108B" w:rsidRPr="00E768AC" w14:paraId="0DD97433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CF4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D65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F55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AD2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5A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D11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99D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AFD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AD603DF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B8F5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68AC">
              <w:rPr>
                <w:bCs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129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93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DBF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A05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355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67F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69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7409AC9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F488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ED3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53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828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47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80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58A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FFE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61680FA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EB30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4BF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71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4AD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CE7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D5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CE6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D3D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AC108B" w:rsidRPr="00E768AC" w14:paraId="52B82C2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EAE3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местного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D708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0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F95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7DB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A4E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420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F7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AC108B" w:rsidRPr="00E768AC" w14:paraId="7AA4D10F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33E1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FBB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124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387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0C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A2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E6D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479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AC108B" w:rsidRPr="00E768AC" w14:paraId="304976C1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51EC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17C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D4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508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900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4B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779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014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AC108B" w:rsidRPr="00E768AC" w14:paraId="3B0DE135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D96E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7B5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AEA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0A5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79C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C4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EF67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73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AC108B" w:rsidRPr="00E768AC" w14:paraId="58AC73AA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5722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984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DC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D8A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EA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3BB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F39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B72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AC108B" w:rsidRPr="00E768AC" w14:paraId="7B6761B3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E1D7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6C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BD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A30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CC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ED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4AD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DE7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AC108B" w:rsidRPr="00E768AC" w14:paraId="12AAC666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C094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254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221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55D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EB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83F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A59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83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AC108B" w:rsidRPr="00E768AC" w14:paraId="776E9540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9FBE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171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104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9BF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D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74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733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29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AC108B" w:rsidRPr="00E768AC" w14:paraId="245FB952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BEB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810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A2A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30C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C9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3E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9B7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989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AC108B" w:rsidRPr="00E768AC" w14:paraId="2AA5609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5430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0F6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FC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846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06B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62E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A3C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F1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AC108B" w:rsidRPr="00E768AC" w14:paraId="376F813E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A4C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BEA5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DE1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64C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541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2F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0C9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AB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AC108B" w:rsidRPr="00E768AC" w14:paraId="68A06249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FB4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48E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C6C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89F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B1B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58A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EDD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64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AC108B" w:rsidRPr="00E768AC" w14:paraId="7B447F59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7849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F77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21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C89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027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CFF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57A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41E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AC108B" w:rsidRPr="00E768AC" w14:paraId="4DC8813F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66A0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E493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7F1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C97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0E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EF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770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84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913,3</w:t>
            </w:r>
          </w:p>
        </w:tc>
      </w:tr>
      <w:tr w:rsidR="00AC108B" w:rsidRPr="00E768AC" w14:paraId="29EE7A5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32E7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909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4A1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847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AC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D9C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6974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A0B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913,3</w:t>
            </w:r>
          </w:p>
        </w:tc>
      </w:tr>
      <w:tr w:rsidR="00AC108B" w:rsidRPr="00E768AC" w14:paraId="203767EE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8CD1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225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01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713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91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22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190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A1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0,3</w:t>
            </w:r>
          </w:p>
        </w:tc>
      </w:tr>
      <w:tr w:rsidR="00AC108B" w:rsidRPr="00E768AC" w14:paraId="3743712B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ACB3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ACF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A0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0E5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27B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126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2C5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CD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0,3</w:t>
            </w:r>
          </w:p>
        </w:tc>
      </w:tr>
      <w:tr w:rsidR="00AC108B" w:rsidRPr="00E768AC" w14:paraId="27455DFD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9520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C43A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8CE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347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7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85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687,2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DE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0B8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AC108B" w:rsidRPr="00E768AC" w14:paraId="456E2EDB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376D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192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78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803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F9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5BF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EA1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932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594F855D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8678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0D1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3EF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83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B92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09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91E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79C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11D3085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C1D1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198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3AE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179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EE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8EF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EC71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9A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65CEDC3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3B35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0FB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29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638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5FF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DDA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D4A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8A8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4DD4B14D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32A4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FE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C8A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16B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F8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94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80E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16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3D83B1F1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2A4B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22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7D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9EE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4FF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1D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587,2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4B0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60C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0693DEF1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E3EA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2BF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9D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A05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01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00C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587,2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510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75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6493B57E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C861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DF3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07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DF5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CF7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22E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0E5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22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AB301CC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6935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E5D8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20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2401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EA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F0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327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64D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22E5EB2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B9A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7E5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58F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16F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2D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212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D85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3E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B6ED6A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3A1B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B52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A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44E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5E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C1E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9A9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E0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6AB1C5EF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E234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4DB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13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0B7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C6B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499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34A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3FC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32B38C48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3449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CB0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20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7E0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76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34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4E3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A3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0209E92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9734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81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DA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B1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622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9F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1DE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96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9B6A1FE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2EBA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B8D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58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893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3DD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AE7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A02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24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BC65596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1878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Иные закупки товаров, работ и услуг для обеспечения </w:t>
            </w:r>
            <w:r w:rsidRPr="00E768AC">
              <w:rPr>
                <w:b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3D3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6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8EF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6F3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C14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F6C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AB7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E922CCD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E2A3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62B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F5C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504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97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128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36B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CFC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68F5D6A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DA0D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64F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46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B90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1A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B1B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DA0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24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39271E61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866C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131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C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CD4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A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8F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B0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7D0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16A3E89D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548D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B65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3E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586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DE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83C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2AB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514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67BF84F0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F7E0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350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B4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53F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68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DE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2DC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7C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463C96E7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BEA1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4F3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2A3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A11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A2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F0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72 768,6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EC6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CD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17 993,3</w:t>
            </w:r>
          </w:p>
        </w:tc>
      </w:tr>
      <w:tr w:rsidR="00AC108B" w:rsidRPr="00E768AC" w14:paraId="594186A1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F3B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48A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12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22E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491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32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640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78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12 882,9</w:t>
            </w:r>
          </w:p>
        </w:tc>
      </w:tr>
      <w:tr w:rsidR="00AC108B" w:rsidRPr="00E768AC" w14:paraId="0B8121B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6C75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7AA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99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D92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D20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AE0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786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8E7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12 882,9</w:t>
            </w:r>
          </w:p>
        </w:tc>
      </w:tr>
      <w:tr w:rsidR="00AC108B" w:rsidRPr="00E768AC" w14:paraId="45CE040C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D25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B57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2F4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EA2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6DF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016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011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6F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AC108B" w:rsidRPr="00E768AC" w14:paraId="092D3CB6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E2A8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8C0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21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E2C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4C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C2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A55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01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AC108B" w:rsidRPr="00E768AC" w14:paraId="2B2C3225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EC37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AD8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544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11E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397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15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CFC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610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AC108B" w:rsidRPr="00E768AC" w14:paraId="3F8F3F76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C7EC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2B4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347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5B7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0B3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50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1E6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2C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AC108B" w:rsidRPr="00E768AC" w14:paraId="5772AF3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2554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571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1C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F16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EF2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829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B9C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4A7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AC108B" w:rsidRPr="00E768AC" w14:paraId="4B71E378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976F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0B8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DDD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5A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C2A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17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BBB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8DF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AC108B" w:rsidRPr="00E768AC" w14:paraId="1D88EDD6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048E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F61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123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98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3DD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435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3F3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71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AC108B" w:rsidRPr="00E768AC" w14:paraId="20152968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8FB3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49F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72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912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63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F3A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B77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193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AC108B" w:rsidRPr="00E768AC" w14:paraId="026E89A0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322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E4E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B0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FD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FC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75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149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0B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AC108B" w:rsidRPr="00E768AC" w14:paraId="29F7C00D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27AF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412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48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57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A3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995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B0D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FDB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7F27AD31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F8EA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BE5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CEE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401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E9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7B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C6A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F2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36751778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C3E3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AE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04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863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8A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5D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FF6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241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6C718776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2338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BEB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7C8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BE1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008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6C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234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699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A548072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6A50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5AB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737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B8C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F1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DB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6E7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FA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D0794AD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0497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237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6B0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49B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27B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12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01B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CF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62AAFA45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F8A3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146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E5B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8FD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C2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88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128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D06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AC108B" w:rsidRPr="00E768AC" w14:paraId="1B9078E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00B9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C0F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85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EE1A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9CE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56E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180,0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E2D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D8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A6E2B2D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A271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08B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FB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54C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9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31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180,0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929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81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FF1AB58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B264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75B5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D64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01B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27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3E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180,0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C58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E9E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8184977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73A0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813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6D3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180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1A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4C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67 035,4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D22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0A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5 010,4</w:t>
            </w:r>
          </w:p>
        </w:tc>
      </w:tr>
      <w:tr w:rsidR="00AC108B" w:rsidRPr="00E768AC" w14:paraId="3E72295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7290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DB3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EB1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3422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642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66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67 035,4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676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50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5 010,4</w:t>
            </w:r>
          </w:p>
        </w:tc>
      </w:tr>
      <w:tr w:rsidR="00AC108B" w:rsidRPr="00E768AC" w14:paraId="2183FD1D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957D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578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B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D9E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A0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97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9 552,7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9E30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ABA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5 010,4</w:t>
            </w:r>
          </w:p>
        </w:tc>
      </w:tr>
      <w:tr w:rsidR="00AC108B" w:rsidRPr="00E768AC" w14:paraId="6C2A21D4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1F40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E77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2A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4A0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9B5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970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9 440,4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A39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7 486,6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4B8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4 857,0</w:t>
            </w:r>
          </w:p>
        </w:tc>
      </w:tr>
      <w:tr w:rsidR="00AC108B" w:rsidRPr="00E768AC" w14:paraId="7B63464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0AD2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F48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74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918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A02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20E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9 440,4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1A2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7 486,6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14E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4 857,0</w:t>
            </w:r>
          </w:p>
        </w:tc>
      </w:tr>
      <w:tr w:rsidR="00AC108B" w:rsidRPr="00E768AC" w14:paraId="02A7A05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CC40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021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9D2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996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D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71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0C3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C7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</w:tr>
      <w:tr w:rsidR="00AC108B" w:rsidRPr="00E768AC" w14:paraId="42FE7A2C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E388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DC4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28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4FE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2FD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D5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79C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EF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6C4EA32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1C83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BDFB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C1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62A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B5B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9ED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E0F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5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</w:tr>
      <w:tr w:rsidR="00AC108B" w:rsidRPr="00E768AC" w14:paraId="32273108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95AC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68B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179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E7A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A3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A0F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23E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9FB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355F18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0DBE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A24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5A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CA3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2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631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576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C2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24524D4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F6E1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E62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AED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78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124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12D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165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B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4642DA4" w14:textId="77777777" w:rsidTr="00AC108B">
        <w:trPr>
          <w:trHeight w:val="25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BDC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FA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DD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8F7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445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861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063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0D2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7169B4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7C75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646F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4C9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762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717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CF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5A8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44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17738B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054A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69C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919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D6AC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7BC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9A0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664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445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F42542A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865A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A97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AA6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BE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5F2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22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98F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9A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6CEBDD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39E7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C81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0A0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194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4B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07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45C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86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6A30936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526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023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3E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1C4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48D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A49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EC5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55C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96F075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54CF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516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C6F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B0B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39E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B34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88,780,8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980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39 180,5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4E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38 129,9</w:t>
            </w:r>
          </w:p>
        </w:tc>
      </w:tr>
      <w:tr w:rsidR="00AC108B" w:rsidRPr="00E768AC" w14:paraId="4AEC44D5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A026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FDA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C7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344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18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18C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E2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DE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</w:tr>
      <w:tr w:rsidR="00AC108B" w:rsidRPr="00E768AC" w14:paraId="271C93F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9885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D0E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FC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A2A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BDF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18F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FDE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D97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</w:tr>
      <w:tr w:rsidR="00AC108B" w:rsidRPr="00E768AC" w14:paraId="23C0D654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4DCC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739D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AF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B99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D9D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AEC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C49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0E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</w:tr>
      <w:tr w:rsidR="00AC108B" w:rsidRPr="00E768AC" w14:paraId="2231D286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B216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E11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92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08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392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C7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A47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40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</w:tr>
      <w:tr w:rsidR="00AC108B" w:rsidRPr="00E768AC" w14:paraId="4CC43160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6211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607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69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0E9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0DA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69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844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B15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</w:tr>
      <w:tr w:rsidR="00AC108B" w:rsidRPr="00E768AC" w14:paraId="29B08686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6FBA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1B7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851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7E0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4B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350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8E1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74D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</w:tr>
      <w:tr w:rsidR="00AC108B" w:rsidRPr="00E768AC" w14:paraId="69760389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91A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9EB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A83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A4A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07A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F2E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623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605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C8C627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2959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38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7F1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94F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87C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A26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E2A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E25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</w:tr>
      <w:tr w:rsidR="00AC108B" w:rsidRPr="00E768AC" w14:paraId="04D31639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9A1C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49F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03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040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75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8C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53 363,8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897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8 393,5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A39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6 396,4</w:t>
            </w:r>
          </w:p>
        </w:tc>
      </w:tr>
      <w:tr w:rsidR="00AC108B" w:rsidRPr="00E768AC" w14:paraId="7B1E3DE4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837B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308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AF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54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FE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822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36 035,7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0FB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8 393,5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69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6 396,4</w:t>
            </w:r>
          </w:p>
        </w:tc>
      </w:tr>
      <w:tr w:rsidR="00AC108B" w:rsidRPr="00E768AC" w14:paraId="4DD752BE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539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496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3A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A8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654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C63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E90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C9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A6A15E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E1AD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7F7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4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FE7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132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69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F1D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CAE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E11F5AE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6CB3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820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A5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058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D82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87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335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F3E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1AFF27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AEB5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BF0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2A2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82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CD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AE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5 836,8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608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4 653,6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5F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4 153,6</w:t>
            </w:r>
          </w:p>
        </w:tc>
      </w:tr>
      <w:tr w:rsidR="00AC108B" w:rsidRPr="00E768AC" w14:paraId="438C52F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598F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395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9C1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F8C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D0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FC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DAD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CF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3 913,1</w:t>
            </w:r>
          </w:p>
        </w:tc>
      </w:tr>
      <w:tr w:rsidR="00AC108B" w:rsidRPr="00E768AC" w14:paraId="1748EA65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6F5F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D03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97A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10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026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E6E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177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16A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3 913,1</w:t>
            </w:r>
          </w:p>
        </w:tc>
      </w:tr>
      <w:tr w:rsidR="00AC108B" w:rsidRPr="00E768AC" w14:paraId="711AE54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D83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9B2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6F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5CA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EE2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BB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978,4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D49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DAD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</w:tr>
      <w:tr w:rsidR="00AC108B" w:rsidRPr="00E768AC" w14:paraId="21C98A53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A362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1E8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03C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D89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5D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2EC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747,9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009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28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039A717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531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6BE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99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BC45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3C6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C1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230,5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110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00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</w:tr>
      <w:tr w:rsidR="00AC108B" w:rsidRPr="00E768AC" w14:paraId="406BF699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BC23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DD4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5E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1AF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169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1E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15 084,9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0F3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A7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640,5</w:t>
            </w:r>
          </w:p>
        </w:tc>
      </w:tr>
      <w:tr w:rsidR="00AC108B" w:rsidRPr="00E768AC" w14:paraId="3591745A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02AF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285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69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85B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12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412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2 105,8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DB2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1 642,6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96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415,5</w:t>
            </w:r>
          </w:p>
        </w:tc>
      </w:tr>
      <w:tr w:rsidR="00AC108B" w:rsidRPr="00E768AC" w14:paraId="21CC0927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9670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4D1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5BD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33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B9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0E2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2 105,8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277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1 642,6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E1A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415,5</w:t>
            </w:r>
          </w:p>
        </w:tc>
      </w:tr>
      <w:tr w:rsidR="00AC108B" w:rsidRPr="00E768AC" w14:paraId="484FE595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7D60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124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F78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C56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9AF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B1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12 361,8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635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27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225,0</w:t>
            </w:r>
          </w:p>
        </w:tc>
      </w:tr>
      <w:tr w:rsidR="00AC108B" w:rsidRPr="00E768AC" w14:paraId="0566FE5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75A9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694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7E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AAA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3C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D81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12 361,8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256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C1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225,0</w:t>
            </w:r>
          </w:p>
        </w:tc>
      </w:tr>
      <w:tr w:rsidR="00AC108B" w:rsidRPr="00E768AC" w14:paraId="47831B5A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7779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BF1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48F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59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CB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E16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617,3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7FC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51E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B91A36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D13C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891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22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BF3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01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00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617,3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1E1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1B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34F10C6" w14:textId="77777777" w:rsidTr="00AC108B">
        <w:trPr>
          <w:trHeight w:val="6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6041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2C1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559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00B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09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8D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1F49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B8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8051121" w14:textId="77777777" w:rsidTr="00AC108B">
        <w:trPr>
          <w:trHeight w:val="43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370B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09C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1E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03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C4A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D5F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5CE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53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7110B76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EF53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B4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49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AAE0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5E1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75C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8D8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967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7D40520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16B0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0DF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4ED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4C7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B62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A6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F4C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ED0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8A9B9F0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5543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E00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634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574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863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D3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3FB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A8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AC108B" w:rsidRPr="00E768AC" w14:paraId="3433954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0BC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624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CF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F1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2D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CD4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1AD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D81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AC108B" w:rsidRPr="00E768AC" w14:paraId="65BF8B01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1EEB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2E2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7CC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48A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A88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0A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BB6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273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AC108B" w:rsidRPr="00E768AC" w14:paraId="6388458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48D8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C6D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1D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3CB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AAC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3E4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38C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33D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5EAB5B6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0FD8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EC9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96A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309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622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BF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97D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0FA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DA1E166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9C44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FA3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21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0AB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5ED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6D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DE4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75F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D8F9F6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0B6E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CC9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267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242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0CE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20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CB0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97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1058317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FA5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10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0AD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28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D7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2F5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DFA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6C6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1C643BF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2AA6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E8D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5B7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0E1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801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D63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9A8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377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26CFCA1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DCF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BCC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2DD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DF3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8C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C0E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F81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6D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FBF3505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4616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F5F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CC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E72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6E4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81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31A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E2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A630ED5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1FC1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371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9DE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BE53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F0A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2A2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EA7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90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871FA01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FA8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4EF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A2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387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7A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6B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BB14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CAE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AC108B" w:rsidRPr="00E768AC" w14:paraId="6797C940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0E7A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01A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284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FA8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C2F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35A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287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77D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AC108B" w:rsidRPr="00E768AC" w14:paraId="5FFAAF8B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07B0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D97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CB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2F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ED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6C2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CAB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B3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AC108B" w:rsidRPr="00E768AC" w14:paraId="79AEC3E9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D5D4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81A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0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8E1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CC4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98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E3A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B68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2941DDF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EB94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C25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AD9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3F9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7F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D2E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F7B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CA2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E2EC121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AAB3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F1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58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D34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471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4B1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8B3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ED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8501A4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403A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F07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4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FA3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E1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992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FFF2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456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05D9D53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BC3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4A7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69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C35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55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449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34B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E3D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B2B606E" w14:textId="77777777" w:rsidTr="00AC108B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95A6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3F2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2F7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65A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3E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E5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009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83E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8C23EC4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F2D2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3A0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926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694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F6A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18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33 394,2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878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29 972,7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3A7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30 919,3</w:t>
            </w:r>
          </w:p>
        </w:tc>
      </w:tr>
      <w:tr w:rsidR="00AC108B" w:rsidRPr="00E768AC" w14:paraId="7332CC08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E21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51E2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07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ED7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02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D6C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33 394,2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975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29 972,7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42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30 919,3</w:t>
            </w:r>
          </w:p>
        </w:tc>
      </w:tr>
      <w:tr w:rsidR="00AC108B" w:rsidRPr="00E768AC" w14:paraId="699BFAE4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A4D6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B0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2A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B8A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B79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CA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4 663,1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68C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85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4 259,0</w:t>
            </w:r>
          </w:p>
        </w:tc>
      </w:tr>
      <w:tr w:rsidR="00AC108B" w:rsidRPr="00E768AC" w14:paraId="75BF5F03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4E2E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BAB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C45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15F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7E7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F1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4 458,1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481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8E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</w:tr>
      <w:tr w:rsidR="00AC108B" w:rsidRPr="00E768AC" w14:paraId="6DFD0605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CDFA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54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1A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6FB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DB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0D2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4 458,1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F20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E4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</w:tr>
      <w:tr w:rsidR="00AC108B" w:rsidRPr="00E768AC" w14:paraId="2B010054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EB2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CC7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47D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4BE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FC0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4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7DD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3D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</w:tr>
      <w:tr w:rsidR="00AC108B" w:rsidRPr="00E768AC" w14:paraId="1AAB4244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6C7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AB7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10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3AD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6C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63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C90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A3A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</w:tr>
      <w:tr w:rsidR="00AC108B" w:rsidRPr="00E768AC" w14:paraId="637253F2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9D7F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C71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A01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81D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205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902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6E5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74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AC108B" w:rsidRPr="00E768AC" w14:paraId="54B34F4E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B55F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940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84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6A0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962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42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329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BC8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AC108B" w:rsidRPr="00E768AC" w14:paraId="43F2BAEF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64B4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20B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1C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3B6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387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05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AD9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FD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AC108B" w:rsidRPr="00E768AC" w14:paraId="7AABDC13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A2F0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EEF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684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360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1E5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56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1 669,2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78B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AD6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5 371,2</w:t>
            </w:r>
          </w:p>
        </w:tc>
      </w:tr>
      <w:tr w:rsidR="00AC108B" w:rsidRPr="00E768AC" w14:paraId="5114ACA4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6CEF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DD7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78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CF1C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3A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A0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8F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4 702,9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97A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4 581,1</w:t>
            </w:r>
          </w:p>
        </w:tc>
      </w:tr>
      <w:tr w:rsidR="00AC108B" w:rsidRPr="00E768AC" w14:paraId="4EE67C53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FEF6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753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E82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72E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99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99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D03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4 702,9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1C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4 581,1</w:t>
            </w:r>
          </w:p>
        </w:tc>
      </w:tr>
      <w:tr w:rsidR="00AC108B" w:rsidRPr="00E768AC" w14:paraId="10C63624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C5C5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17F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01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DAA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A15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A06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728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A9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</w:tr>
      <w:tr w:rsidR="00AC108B" w:rsidRPr="00E768AC" w14:paraId="15A7FC58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7B31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FD3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B16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531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A78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2D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C4F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91B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</w:tr>
      <w:tr w:rsidR="00AC108B" w:rsidRPr="00E768AC" w14:paraId="04F5F13F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8790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МКУ "Услуги благоустройства" р.п.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29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96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92C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80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4D9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19 057,4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9E2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13 262,0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5E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13 262,0</w:t>
            </w:r>
          </w:p>
        </w:tc>
      </w:tr>
      <w:tr w:rsidR="00AC108B" w:rsidRPr="00E768AC" w14:paraId="2AF16526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4AC3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B76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ED7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BC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912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7D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9 885,0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43AE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DD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</w:tr>
      <w:tr w:rsidR="00AC108B" w:rsidRPr="00E768AC" w14:paraId="4A7E446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22D7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D1D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039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B9C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2C5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EB6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9 885,0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AF4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F17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</w:tr>
      <w:tr w:rsidR="00AC108B" w:rsidRPr="00E768AC" w14:paraId="1D7FD1BD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87F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4F4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C34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A53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7A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6C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9 142,4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2BA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28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</w:tr>
      <w:tr w:rsidR="00AC108B" w:rsidRPr="00E768AC" w14:paraId="6218BC5A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DEF1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1E6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F44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68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755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A37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9 142,4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AE5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726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</w:tr>
      <w:tr w:rsidR="00AC108B" w:rsidRPr="00E768AC" w14:paraId="21F27BB8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EB31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76D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94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AD3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BD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9FF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BA2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06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</w:tr>
      <w:tr w:rsidR="00AC108B" w:rsidRPr="00E768AC" w14:paraId="7FBF3C00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10EF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303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2AD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3B8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CD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ABE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521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9ED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</w:tr>
      <w:tr w:rsidR="00AC108B" w:rsidRPr="00E768AC" w14:paraId="32405D40" w14:textId="77777777" w:rsidTr="00AC108B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DB80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7B8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C0D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65D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43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920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D5A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58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A32B65C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629F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51D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57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FA7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1C2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F6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034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CFD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917B223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A9FB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32F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727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FF1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61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DF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129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175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79AC05F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9A56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659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3C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198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041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AFD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3 603,8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6C0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1F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089BC50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2EF1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A1B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CB7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1E4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23F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BD7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CA0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16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4BC719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A038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55FC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2F1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1D2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EA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728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6C4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95D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F24BC6F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E537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03A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F3A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486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5F2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21F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3 185,9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1A2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30D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B022B5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DC79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C5F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8B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72E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C3E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6E8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3 185,9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035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FED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2DACDC9" w14:textId="77777777" w:rsidTr="00AC108B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65D8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270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7A8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529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6E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A5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C6BF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C9F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DE1FB5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56A7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4EE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A79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3EF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C9D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9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215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C2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CD52FEE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3D48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1BF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689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4A3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A52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B73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B8C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8C4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1F9D005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C7BA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0865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FA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BD4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07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2C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AF8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6 875,6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33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7 944,0</w:t>
            </w:r>
          </w:p>
        </w:tc>
      </w:tr>
      <w:tr w:rsidR="00AC108B" w:rsidRPr="00E768AC" w14:paraId="2B1D4F1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E4C2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284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6F5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D30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6C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F5D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239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E8F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AC108B" w:rsidRPr="00E768AC" w14:paraId="5E5D466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F9C1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FDE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7C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CB5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BF5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91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87D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C11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AC108B" w:rsidRPr="00E768AC" w14:paraId="318814DF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F71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1C5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302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C7C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942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95F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AB6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84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AC108B" w:rsidRPr="00E768AC" w14:paraId="4ADA3E49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5836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0E4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00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E59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54B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AA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BA4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5DE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AC108B" w:rsidRPr="00E768AC" w14:paraId="3DA3C7B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4486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F8C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8B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577E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C0B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361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10D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F1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AC108B" w:rsidRPr="00E768AC" w14:paraId="334651DC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1873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B9E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90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D6D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5DE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4D7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CE2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09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AC108B" w:rsidRPr="00E768AC" w14:paraId="1228361B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F3FD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CEB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957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304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C81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EC3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1B7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56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77E11F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05A7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50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85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2E5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DE4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D8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D5A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B5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A3C440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3661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D09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58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D36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0EF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4A8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1D7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B2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57F3BB1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9F67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0E5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4F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9D9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C56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A1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5640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EA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B9EE37A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1B06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 иным юридическим лицам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DEC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CF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DF42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F9F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17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2975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B50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144D4CE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9848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0F2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32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19A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7DB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CB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1 368,3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E2C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A2E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0876BE5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4CEF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6AF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570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847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8F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25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1 368,3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2AD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BD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48CF19F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3112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BA4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0C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710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35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26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1 368,3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3B9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3F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1C37CD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E1EA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C7D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F8A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B4D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9A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1A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BF0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D0A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2CAFA32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217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B88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2AB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89AD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99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AEA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DC2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FA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7A13477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D0E0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0A4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FB7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F9F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3E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17D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F8B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FA2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470143E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681D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C8F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2D2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1C5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F8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383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617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6F9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E8E049D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5976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B85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CA1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16A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1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7B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6D3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40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7DAC688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3D63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24B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82C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07B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E1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B21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E15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91C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53CF087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F023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990G200000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8AF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16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E81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6EC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E4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064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68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6642E4F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469B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A42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EA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079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166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28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AD4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454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148B22C0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13AE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991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4D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B64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EA9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F3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51D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B8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5514703B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0E36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0DC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8FC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57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EC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8D7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EA4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4E8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607AF42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26EB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14F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A54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E64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9E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31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6 479,1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C3B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AB6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AC108B" w:rsidRPr="00E768AC" w14:paraId="059B5B1E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B5CF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DEA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504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D8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A1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95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6 479,1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55A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B1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AC108B" w:rsidRPr="00E768AC" w14:paraId="2384A11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347D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7066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53D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73F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87A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DEB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6 479,1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482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F8F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AC108B" w:rsidRPr="00E768AC" w14:paraId="18FE0CF7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46BAF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Мероприяти, на обеспечение деятельности подведомстренных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F63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379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3C8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20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50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6 195,7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8D8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DC3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AC108B" w:rsidRPr="00E768AC" w14:paraId="6A528737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4114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ED4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15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DE6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03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78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4 359,6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846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6C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</w:tr>
      <w:tr w:rsidR="00AC108B" w:rsidRPr="00E768AC" w14:paraId="5D70220A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A284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7A8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FD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B86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DF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CDC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4 359,6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B16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8E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</w:tr>
      <w:tr w:rsidR="00AC108B" w:rsidRPr="00E768AC" w14:paraId="2111D22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6C09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040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2EB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87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BD0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B4A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3A1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2E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</w:tr>
      <w:tr w:rsidR="00AC108B" w:rsidRPr="00E768AC" w14:paraId="463B9C05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95F4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09A8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855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038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5A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2E2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424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4DA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</w:tr>
      <w:tr w:rsidR="00AC108B" w:rsidRPr="00E768AC" w14:paraId="721DDA7F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D522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1A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599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09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B8E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734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19D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765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</w:tr>
      <w:tr w:rsidR="00AC108B" w:rsidRPr="00E768AC" w14:paraId="2E894CDF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43EF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255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B5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0DA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DF3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39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DC9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69F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00209C01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6C653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4AA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9CB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082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A5E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1BD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CB70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9DE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</w:tr>
      <w:tr w:rsidR="00AC108B" w:rsidRPr="00E768AC" w14:paraId="4AC7C53A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D8F2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CAB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B68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911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D0F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506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283,4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643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718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747C0C93" w14:textId="77777777" w:rsidTr="00AC108B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612D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BAF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6F1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C67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752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983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16A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E5B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60586BD1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B54D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BC9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73D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617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20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118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C3A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ECD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2E378188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D1E1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718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6C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65B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1E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A5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FD3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D1A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40DCF316" w14:textId="77777777" w:rsidTr="00AC108B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1090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74C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218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53A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B3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9D5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370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7C2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AC108B" w:rsidRPr="00E768AC" w14:paraId="32A89108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66EE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75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D63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492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DB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3F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6C1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58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AC108B" w:rsidRPr="00E768AC" w14:paraId="71560B3B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0A7D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A4F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AF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33E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B8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81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60E0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3AA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AC108B" w:rsidRPr="00E768AC" w14:paraId="0C1F5A8F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CC39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6ED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EB0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389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2E8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E9C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829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1A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AC108B" w:rsidRPr="00E768AC" w14:paraId="295631B0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1E6D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4CC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282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A93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A4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DA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A5E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B6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AC108B" w:rsidRPr="00E768AC" w14:paraId="6E44669E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D07E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F00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FE7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888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86B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AD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A3F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469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AC108B" w:rsidRPr="00E768AC" w14:paraId="70F6CE03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1A6D8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989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B6D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413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049D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43B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156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5B8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AC108B" w:rsidRPr="00E768AC" w14:paraId="545DB135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A3AFB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8CA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76A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6B5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27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F84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CC31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13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AC108B" w:rsidRPr="00E768AC" w14:paraId="2FDCAC4A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422F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EFA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29D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E17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AA4C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4CF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373E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084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AC108B" w:rsidRPr="00E768AC" w14:paraId="2804C1EC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A6F92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01F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6F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CAE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8E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68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2FE8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C4D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AC108B" w:rsidRPr="00E768AC" w14:paraId="5290380E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04A7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4E8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A40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6F19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ECE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CB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65D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9B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AC108B" w:rsidRPr="00E768AC" w14:paraId="6F3CD659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3648E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4B8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091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169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05A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BCD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CC7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BFF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AC108B" w:rsidRPr="00E768AC" w14:paraId="4707E33C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8103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E50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3A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E86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B65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2A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139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64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AC108B" w:rsidRPr="00E768AC" w14:paraId="3D33D4CC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545CC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6426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2C2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24D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D13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9EF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93F1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8D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AC108B" w:rsidRPr="00E768AC" w14:paraId="4E54257D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7592D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B643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1AE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05B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8E8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96A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382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076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AC108B" w:rsidRPr="00E768AC" w14:paraId="176EE59D" w14:textId="77777777" w:rsidTr="00AC108B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F163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DB60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FD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160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5A8B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953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8565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14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AC108B" w:rsidRPr="00E768AC" w14:paraId="00ECD4D6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8331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A964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632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AD4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821F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B19C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790D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B73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AC108B" w:rsidRPr="00E768AC" w14:paraId="1FE3BD37" w14:textId="77777777" w:rsidTr="00AC108B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DC207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476E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7D7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126A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4825" w14:textId="77777777" w:rsidR="00AC108B" w:rsidRPr="00E768AC" w:rsidRDefault="00AC108B" w:rsidP="00AC108B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2E7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6B2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A83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AC108B" w:rsidRPr="00E768AC" w14:paraId="59667CEE" w14:textId="77777777" w:rsidTr="00AC108B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B726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3AA5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9FF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856A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1B70" w14:textId="77777777" w:rsidR="00AC108B" w:rsidRPr="00E768AC" w:rsidRDefault="00AC108B" w:rsidP="00AC108B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48C4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189 752,6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6012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79 633,6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5659" w14:textId="77777777" w:rsidR="00AC108B" w:rsidRPr="00E768AC" w:rsidRDefault="00AC108B" w:rsidP="00AC108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84 430,0 </w:t>
            </w:r>
          </w:p>
        </w:tc>
      </w:tr>
    </w:tbl>
    <w:p w14:paraId="4BD3A62E" w14:textId="77777777" w:rsidR="004B14E5" w:rsidRPr="00E768AC" w:rsidRDefault="004B14E5" w:rsidP="00AF3D03">
      <w:pPr>
        <w:pStyle w:val="a5"/>
        <w:jc w:val="left"/>
        <w:rPr>
          <w:bCs/>
          <w:sz w:val="20"/>
        </w:rPr>
      </w:pPr>
    </w:p>
    <w:p w14:paraId="119B05E2" w14:textId="77777777" w:rsidR="003B5F94" w:rsidRPr="00E768AC" w:rsidRDefault="003B5F94" w:rsidP="00AF3D03">
      <w:pPr>
        <w:pStyle w:val="a5"/>
        <w:jc w:val="left"/>
        <w:rPr>
          <w:bCs/>
          <w:sz w:val="20"/>
        </w:rPr>
      </w:pPr>
    </w:p>
    <w:p w14:paraId="033D7A69" w14:textId="77777777" w:rsidR="003B5F94" w:rsidRPr="00E768AC" w:rsidRDefault="003B5F94" w:rsidP="00AF3D03">
      <w:pPr>
        <w:pStyle w:val="a5"/>
        <w:jc w:val="left"/>
        <w:rPr>
          <w:bCs/>
          <w:sz w:val="20"/>
        </w:rPr>
      </w:pPr>
    </w:p>
    <w:p w14:paraId="688DB04F" w14:textId="77777777" w:rsidR="003B5F94" w:rsidRPr="00E768AC" w:rsidRDefault="003B5F94" w:rsidP="00AF3D03">
      <w:pPr>
        <w:pStyle w:val="a5"/>
        <w:jc w:val="left"/>
        <w:rPr>
          <w:bCs/>
          <w:sz w:val="20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3B5F94" w:rsidRPr="00E768AC" w14:paraId="242B7FFA" w14:textId="77777777" w:rsidTr="003B5F94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C050" w14:textId="77777777" w:rsidR="003B5F94" w:rsidRPr="00E768AC" w:rsidRDefault="003B5F94" w:rsidP="003B5F94">
            <w:pPr>
              <w:jc w:val="right"/>
              <w:rPr>
                <w:bCs/>
                <w:sz w:val="20"/>
              </w:rPr>
            </w:pPr>
            <w:bookmarkStart w:id="3" w:name="_Hlk101439051"/>
            <w:r w:rsidRPr="00E768AC">
              <w:rPr>
                <w:bCs/>
                <w:sz w:val="20"/>
              </w:rPr>
              <w:t xml:space="preserve">                    Приложение </w:t>
            </w:r>
            <w:r w:rsidR="00C5343C" w:rsidRPr="00E768AC">
              <w:rPr>
                <w:bCs/>
                <w:sz w:val="20"/>
              </w:rPr>
              <w:t xml:space="preserve"> </w:t>
            </w:r>
            <w:r w:rsidR="00B31075" w:rsidRPr="00E768AC">
              <w:rPr>
                <w:bCs/>
                <w:sz w:val="20"/>
              </w:rPr>
              <w:t>2</w:t>
            </w:r>
          </w:p>
        </w:tc>
      </w:tr>
      <w:tr w:rsidR="003B5F94" w:rsidRPr="00E768AC" w14:paraId="3DC00360" w14:textId="77777777" w:rsidTr="003B5F94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552A" w14:textId="77777777" w:rsidR="003B5F94" w:rsidRPr="00E768AC" w:rsidRDefault="003B5F94" w:rsidP="003B5F94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к Решению </w:t>
            </w:r>
            <w:r w:rsidR="00FF10ED" w:rsidRPr="00E768AC">
              <w:rPr>
                <w:bCs/>
                <w:sz w:val="20"/>
              </w:rPr>
              <w:t>тридцатой</w:t>
            </w:r>
          </w:p>
          <w:p w14:paraId="33A500B4" w14:textId="77777777" w:rsidR="003B5F94" w:rsidRPr="00E768AC" w:rsidRDefault="003B5F94" w:rsidP="003B5F94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</w:t>
            </w:r>
            <w:r w:rsidR="00431E2A" w:rsidRPr="00E768AC">
              <w:rPr>
                <w:bCs/>
                <w:sz w:val="20"/>
              </w:rPr>
              <w:t>сессии Совета депутатов №</w:t>
            </w:r>
            <w:r w:rsidR="00A86A59" w:rsidRPr="00E768AC">
              <w:rPr>
                <w:bCs/>
                <w:sz w:val="20"/>
              </w:rPr>
              <w:t xml:space="preserve"> 2 </w:t>
            </w:r>
            <w:r w:rsidR="009C6525" w:rsidRPr="00E768AC">
              <w:rPr>
                <w:bCs/>
                <w:sz w:val="20"/>
              </w:rPr>
              <w:t xml:space="preserve"> </w:t>
            </w:r>
            <w:r w:rsidR="00431E2A" w:rsidRPr="00E768AC">
              <w:rPr>
                <w:bCs/>
                <w:sz w:val="20"/>
              </w:rPr>
              <w:t xml:space="preserve">от </w:t>
            </w:r>
            <w:r w:rsidR="00A86A59" w:rsidRPr="00E768AC">
              <w:rPr>
                <w:bCs/>
                <w:sz w:val="20"/>
              </w:rPr>
              <w:t>23</w:t>
            </w:r>
            <w:r w:rsidR="00431E2A" w:rsidRPr="00E768AC">
              <w:rPr>
                <w:bCs/>
                <w:sz w:val="20"/>
              </w:rPr>
              <w:t>.</w:t>
            </w:r>
            <w:r w:rsidR="003732B8" w:rsidRPr="00E768AC">
              <w:rPr>
                <w:bCs/>
                <w:sz w:val="20"/>
              </w:rPr>
              <w:t>1</w:t>
            </w:r>
            <w:r w:rsidR="00DF5CC3" w:rsidRPr="00E768AC">
              <w:rPr>
                <w:bCs/>
                <w:sz w:val="20"/>
              </w:rPr>
              <w:t>2</w:t>
            </w:r>
            <w:r w:rsidR="00431E2A" w:rsidRPr="00E768AC">
              <w:rPr>
                <w:bCs/>
                <w:sz w:val="20"/>
              </w:rPr>
              <w:t>.2022</w:t>
            </w:r>
          </w:p>
          <w:p w14:paraId="5C18C810" w14:textId="77777777" w:rsidR="003B5F94" w:rsidRPr="00E768AC" w:rsidRDefault="003B5F94" w:rsidP="003B5F94">
            <w:pPr>
              <w:jc w:val="right"/>
              <w:rPr>
                <w:bCs/>
                <w:sz w:val="20"/>
              </w:rPr>
            </w:pPr>
          </w:p>
        </w:tc>
      </w:tr>
      <w:bookmarkEnd w:id="3"/>
      <w:tr w:rsidR="003B5F94" w:rsidRPr="00E768AC" w14:paraId="79E5C589" w14:textId="77777777" w:rsidTr="003B5F94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E537E" w14:textId="77777777" w:rsidR="003B5F94" w:rsidRPr="00E768AC" w:rsidRDefault="003B5F94" w:rsidP="003B5F94">
            <w:pPr>
              <w:rPr>
                <w:bCs/>
                <w:sz w:val="20"/>
              </w:rPr>
            </w:pPr>
          </w:p>
        </w:tc>
      </w:tr>
      <w:tr w:rsidR="003B5F94" w:rsidRPr="00E768AC" w14:paraId="450BE5B7" w14:textId="77777777" w:rsidTr="003B5F94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824E2" w14:textId="77777777" w:rsidR="003B5F94" w:rsidRPr="00E768AC" w:rsidRDefault="003B5F94" w:rsidP="003B5F94">
            <w:pPr>
              <w:rPr>
                <w:bCs/>
                <w:sz w:val="20"/>
              </w:rPr>
            </w:pPr>
          </w:p>
        </w:tc>
      </w:tr>
    </w:tbl>
    <w:p w14:paraId="747881CE" w14:textId="77777777" w:rsidR="003B5F94" w:rsidRPr="00E768AC" w:rsidRDefault="003B5F94" w:rsidP="003B5F94">
      <w:pPr>
        <w:jc w:val="right"/>
        <w:rPr>
          <w:bCs/>
          <w:sz w:val="20"/>
        </w:rPr>
      </w:pPr>
      <w:r w:rsidRPr="00E768AC">
        <w:rPr>
          <w:bCs/>
          <w:sz w:val="20"/>
        </w:rPr>
        <w:t>Приложение 6</w:t>
      </w:r>
    </w:p>
    <w:p w14:paraId="4E18C45B" w14:textId="77777777" w:rsidR="003B5F94" w:rsidRPr="00E768AC" w:rsidRDefault="003B5F94" w:rsidP="003B5F94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                                                 к Решению </w:t>
      </w:r>
      <w:r w:rsidR="00975461" w:rsidRPr="00E768AC">
        <w:rPr>
          <w:bCs/>
          <w:sz w:val="20"/>
        </w:rPr>
        <w:t>двадцать пятой</w:t>
      </w:r>
      <w:r w:rsidRPr="00E768AC">
        <w:rPr>
          <w:bCs/>
          <w:sz w:val="20"/>
        </w:rPr>
        <w:t xml:space="preserve"> сессии </w:t>
      </w:r>
    </w:p>
    <w:p w14:paraId="2731AF1A" w14:textId="77777777" w:rsidR="003B5F94" w:rsidRPr="00E768AC" w:rsidRDefault="003B5F94" w:rsidP="003B5F94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                                                     Совета депутатов Рабочего поселка </w:t>
      </w:r>
    </w:p>
    <w:p w14:paraId="38173C55" w14:textId="77777777" w:rsidR="003B5F94" w:rsidRPr="00E768AC" w:rsidRDefault="003B5F94" w:rsidP="003B5F94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                                          Колывань от 24.12.2021 №1</w:t>
      </w:r>
    </w:p>
    <w:p w14:paraId="6E725215" w14:textId="77777777" w:rsidR="003B5F94" w:rsidRPr="00E768AC" w:rsidRDefault="003B5F94" w:rsidP="003B5F94">
      <w:pPr>
        <w:jc w:val="center"/>
        <w:rPr>
          <w:bCs/>
          <w:sz w:val="20"/>
        </w:rPr>
      </w:pPr>
    </w:p>
    <w:p w14:paraId="32C3DB3A" w14:textId="77777777" w:rsidR="003B5F94" w:rsidRPr="00E768AC" w:rsidRDefault="003B5F94" w:rsidP="00AF3D03">
      <w:pPr>
        <w:pStyle w:val="a5"/>
        <w:jc w:val="left"/>
        <w:rPr>
          <w:bCs/>
          <w:sz w:val="20"/>
        </w:rPr>
      </w:pPr>
    </w:p>
    <w:p w14:paraId="1EBE139E" w14:textId="77777777" w:rsidR="003B5F94" w:rsidRPr="00E768AC" w:rsidRDefault="003B5F94" w:rsidP="00AF3D03">
      <w:pPr>
        <w:pStyle w:val="a5"/>
        <w:jc w:val="left"/>
        <w:rPr>
          <w:bCs/>
          <w:sz w:val="20"/>
        </w:rPr>
      </w:pPr>
    </w:p>
    <w:p w14:paraId="7D035C2D" w14:textId="77777777" w:rsidR="003B5F94" w:rsidRPr="00E768AC" w:rsidRDefault="003B5F94" w:rsidP="003B5F94">
      <w:pPr>
        <w:pStyle w:val="a5"/>
        <w:jc w:val="center"/>
        <w:rPr>
          <w:bCs/>
          <w:sz w:val="20"/>
        </w:rPr>
      </w:pPr>
      <w:r w:rsidRPr="00E768AC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2022, 2023 и 2024 годы</w:t>
      </w:r>
    </w:p>
    <w:p w14:paraId="04F42B01" w14:textId="77777777" w:rsidR="00632A07" w:rsidRPr="00E768AC" w:rsidRDefault="00632A07" w:rsidP="003B5F94">
      <w:pPr>
        <w:pStyle w:val="a5"/>
        <w:jc w:val="center"/>
        <w:rPr>
          <w:bCs/>
          <w:sz w:val="20"/>
        </w:rPr>
      </w:pPr>
    </w:p>
    <w:p w14:paraId="26227432" w14:textId="77777777" w:rsidR="00632A07" w:rsidRPr="00E768AC" w:rsidRDefault="00632A07" w:rsidP="00632A07">
      <w:pPr>
        <w:pStyle w:val="a5"/>
        <w:jc w:val="right"/>
        <w:rPr>
          <w:bCs/>
          <w:sz w:val="20"/>
        </w:rPr>
      </w:pPr>
      <w:r w:rsidRPr="00E768AC">
        <w:rPr>
          <w:bCs/>
          <w:sz w:val="20"/>
        </w:rPr>
        <w:t>тыс.руб.</w:t>
      </w:r>
    </w:p>
    <w:p w14:paraId="12D069CC" w14:textId="77777777" w:rsidR="00B65048" w:rsidRPr="00E768AC" w:rsidRDefault="00B65048" w:rsidP="00B65048">
      <w:pPr>
        <w:pStyle w:val="a5"/>
        <w:tabs>
          <w:tab w:val="left" w:pos="240"/>
        </w:tabs>
        <w:jc w:val="left"/>
        <w:rPr>
          <w:bCs/>
          <w:sz w:val="20"/>
        </w:rPr>
      </w:pPr>
      <w:r w:rsidRPr="00E768AC">
        <w:rPr>
          <w:bCs/>
          <w:sz w:val="20"/>
        </w:rPr>
        <w:tab/>
      </w:r>
    </w:p>
    <w:tbl>
      <w:tblPr>
        <w:tblW w:w="10767" w:type="dxa"/>
        <w:tblInd w:w="-431" w:type="dxa"/>
        <w:tblLook w:val="04A0" w:firstRow="1" w:lastRow="0" w:firstColumn="1" w:lastColumn="0" w:noHBand="0" w:noVBand="1"/>
      </w:tblPr>
      <w:tblGrid>
        <w:gridCol w:w="3021"/>
        <w:gridCol w:w="740"/>
        <w:gridCol w:w="740"/>
        <w:gridCol w:w="620"/>
        <w:gridCol w:w="1542"/>
        <w:gridCol w:w="640"/>
        <w:gridCol w:w="1354"/>
        <w:gridCol w:w="1118"/>
        <w:gridCol w:w="992"/>
      </w:tblGrid>
      <w:tr w:rsidR="00FF10ED" w:rsidRPr="00E768AC" w14:paraId="46F4782E" w14:textId="77777777" w:rsidTr="00FF10ED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837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B23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4E5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83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FBA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8EC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ВР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84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Сумма</w:t>
            </w:r>
          </w:p>
        </w:tc>
      </w:tr>
      <w:tr w:rsidR="00FF10ED" w:rsidRPr="00E768AC" w14:paraId="4566FE2E" w14:textId="77777777" w:rsidTr="00FF10ED">
        <w:trPr>
          <w:trHeight w:val="49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361A4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D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71D267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1725E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AD356D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4FB2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2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2022 год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2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C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2024 год</w:t>
            </w:r>
          </w:p>
        </w:tc>
      </w:tr>
      <w:tr w:rsidR="00FF10ED" w:rsidRPr="00E768AC" w14:paraId="50B5D9C7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2131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D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77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1C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D64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5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F82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16 621,0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F26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13 672,4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0D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14 679,6</w:t>
            </w:r>
          </w:p>
        </w:tc>
      </w:tr>
      <w:tr w:rsidR="00FF10ED" w:rsidRPr="00E768AC" w14:paraId="6090A079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089A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78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32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086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51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44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D62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1 555,0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446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FFC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3FFE9477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92A7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997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0E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8E5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F8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BA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9D7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1 555,0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CE1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501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33B1F10F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27AD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3DC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34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20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FCC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E3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4F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D5E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DA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3E8715F4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99F2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73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7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AA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F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7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2A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7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73FB834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20F8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78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B58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7F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B99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06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9F9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8D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1DB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0B129A6E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D7D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6B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DF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52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E1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DA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FE8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5D4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78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41A5876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B13A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F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61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BD7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DF3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2F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0FB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7B8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B2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09517C9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072E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93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20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41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1D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FC1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C8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E8A7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70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7CD8A5B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E3AD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DB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A92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1B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4C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DCE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452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1 285,8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56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312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29FA7B7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173F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95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1A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1C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ED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86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B9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1 285,8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663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291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22A6CE74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0767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064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85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78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570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F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99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192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D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79B487FC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AFB3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C32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3B5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2F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ED2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65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D38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DA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E38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475FEA7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1B58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9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FC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4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76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7E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4A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909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7AA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6FA01C73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2596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A8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9E9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33B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CE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1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92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7520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93C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AE61F40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0671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5B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69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E2D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D1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91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82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11F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98C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B94AAA1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9B7F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216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50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6C7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A5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00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99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CC5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33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2C4ADF5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2B56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768AC">
              <w:rPr>
                <w:bCs/>
                <w:sz w:val="20"/>
              </w:rPr>
              <w:lastRenderedPageBreak/>
              <w:t>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0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260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69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755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F36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9E3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14 503,3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676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9 930,1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7F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10 937,3</w:t>
            </w:r>
          </w:p>
        </w:tc>
      </w:tr>
      <w:tr w:rsidR="00FF10ED" w:rsidRPr="00E768AC" w14:paraId="11EA6097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248B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E4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4BC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933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C6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0D6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A0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14 503,3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3D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9 930,1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CB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10 937,3</w:t>
            </w:r>
          </w:p>
        </w:tc>
      </w:tr>
      <w:tr w:rsidR="00FF10ED" w:rsidRPr="00E768AC" w14:paraId="761823A2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829F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4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4FB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D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021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C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95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13 613,3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A3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00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10 937,2</w:t>
            </w:r>
          </w:p>
        </w:tc>
      </w:tr>
      <w:tr w:rsidR="00FF10ED" w:rsidRPr="00E768AC" w14:paraId="1CD77227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BE2E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9F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7F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22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21E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AB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82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44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1FA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8 665,8</w:t>
            </w:r>
          </w:p>
        </w:tc>
      </w:tr>
      <w:tr w:rsidR="00FF10ED" w:rsidRPr="00E768AC" w14:paraId="6581EBA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3160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54B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ED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477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8CA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C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84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E51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84D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8 665,8</w:t>
            </w:r>
          </w:p>
        </w:tc>
      </w:tr>
      <w:tr w:rsidR="00FF10ED" w:rsidRPr="00E768AC" w14:paraId="2BFA2818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9F3F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2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72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CD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51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0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07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3 929,9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75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D3E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</w:tr>
      <w:tr w:rsidR="00FF10ED" w:rsidRPr="00E768AC" w14:paraId="1DB87E31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0F3E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3D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09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F65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86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ACB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E27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3 929,9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BD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1C5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</w:tr>
      <w:tr w:rsidR="00FF10ED" w:rsidRPr="00E768AC" w14:paraId="27ADCFF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DDAF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31C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A4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44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010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627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C9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F2F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5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29C10A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F4B0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79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01B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C7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F33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6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F5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062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0D0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9EA0C7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80B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5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B9B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1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A54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2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1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DA2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1F0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FF10ED" w:rsidRPr="00E768AC" w14:paraId="3BC7BBA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DFE4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1F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31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75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46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30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829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17A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17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FF10ED" w:rsidRPr="00E768AC" w14:paraId="5F71A37D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793F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6CC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01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4C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DF7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C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D4B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0D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5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FF10ED" w:rsidRPr="00E768AC" w14:paraId="25C1C60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9EB9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E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116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2D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77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4B3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AE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72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05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154B849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6689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1F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6F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1DB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84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5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78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D31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F0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BD6D86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E871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242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630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D5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79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52A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9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088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423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626D5A6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873E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58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248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0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4E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9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387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300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EA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00D6AC0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F2A9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1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28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E7F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9C06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2E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F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953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C48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91DDC4F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51D5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96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D3A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FF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87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C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73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576,8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072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1E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03CA9F6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9957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7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75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A73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8C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A7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E33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576,8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1BF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63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71D01310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0CED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57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BD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ED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2F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E6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4C6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2368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A5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3B91C011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31E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D30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1C7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DD2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8F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D1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18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C88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EE7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1EEFB56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239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D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1D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13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08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B9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9B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EA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36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75E77B0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F8E4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928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04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94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84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B1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71A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7D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4D58029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8D66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8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14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5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D2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71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7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DDE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1FC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C81BBB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29C8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0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7A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5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3F0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5D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E61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6E3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5C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33E0A9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A1A6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4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11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8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23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B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60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3D7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86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4DF44022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284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местного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0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4E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D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7A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F3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EF3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360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4A1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2B39D1C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D2D0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FC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97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0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F33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F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F4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8CEB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D3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1C8D2A03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2669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5C6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12C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D55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AF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BCD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14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3DB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5F5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1CCB9441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1638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D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FD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0B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106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C7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F3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21D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9E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35E51BDB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33C3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98B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82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D38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EA6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AE7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C96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04E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1EB4CCB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A663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F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B0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9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F7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DF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2A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FD7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6F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4C2BB02A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89C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7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40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86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C1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96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4D2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482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E3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1833340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21BD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E6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CCA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F5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4E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5E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D57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D4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B2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776C00F9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03A8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01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04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9E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C7F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D8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A6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7A4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238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3900880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E4CF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B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21A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0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4EB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71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77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E7F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42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FF10ED" w:rsidRPr="00E768AC" w14:paraId="6DEAF1AB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E8C0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66B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797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A5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4F6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4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F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5E2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ED4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FF10ED" w:rsidRPr="00E768AC" w14:paraId="49CEC67E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6198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D0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716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AA9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EB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B6E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F7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EEA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FF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FF10ED" w:rsidRPr="00E768AC" w14:paraId="2465CEFC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1ADB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6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F622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6E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43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33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E2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407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AD3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FF10ED" w:rsidRPr="00E768AC" w14:paraId="1B427A75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25A8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9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E9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10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BCB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0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25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065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C39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913,3</w:t>
            </w:r>
          </w:p>
        </w:tc>
      </w:tr>
      <w:tr w:rsidR="00FF10ED" w:rsidRPr="00E768AC" w14:paraId="0B2FE63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0A4F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20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526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47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7BE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F6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5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A76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6B3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913,3</w:t>
            </w:r>
          </w:p>
        </w:tc>
      </w:tr>
      <w:tr w:rsidR="00FF10ED" w:rsidRPr="00E768AC" w14:paraId="4A9D858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E84B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6D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FA9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DA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7F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3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5D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944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1D7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0,3</w:t>
            </w:r>
          </w:p>
        </w:tc>
      </w:tr>
      <w:tr w:rsidR="00FF10ED" w:rsidRPr="00E768AC" w14:paraId="1224B0B1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9167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FF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F55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6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52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501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E8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D9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3C2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0,3</w:t>
            </w:r>
          </w:p>
        </w:tc>
      </w:tr>
      <w:tr w:rsidR="00FF10ED" w:rsidRPr="00E768AC" w14:paraId="7B54FE26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B331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8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8F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D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AC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8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01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687,2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7D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E4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7C60450F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F38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5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67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3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4A7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9EC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37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0B9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1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2D7A2807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6433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5F7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20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32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C10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B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6C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BB1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8F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2FF82FA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E686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81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7A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E3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28D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5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35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D9A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20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3178003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8A9E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D2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87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6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5C7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E8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54B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20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21D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3F477CB8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D9ED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7B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A9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50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3E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EF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65D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C77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D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228C9984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86B7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BA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B4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2B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0D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7D3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03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587,2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59D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705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69302417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A239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C8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8D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B1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58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DA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A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587,2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64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B5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68AC90A3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5738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E7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B5E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0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502B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29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4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C5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B9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4BF0628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5B16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983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166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6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650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14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5E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A87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A41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E37A266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BE82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0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FE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19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1B7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9BD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0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0F1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DC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FCC6831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DDD2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E5B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CC0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E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343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70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91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3B4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A6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223ED70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5E82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86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42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1C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7E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C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7C8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8DB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CD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23F88362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D21C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C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11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E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5F8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27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DD5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757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EE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2CE14FE0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51AC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EA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02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67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31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6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47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36E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D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52D4DE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21CA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98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31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366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56F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B4D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322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2B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65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C7B056C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3A89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7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D04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37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BD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8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8F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18C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93E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5060220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BC77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CA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37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3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59B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B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9DC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690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48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4C16FD2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C6BF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4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70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2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9E7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F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64A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895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E8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5CA678B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B77A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08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E37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77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83F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D5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25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CD1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83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6F8FB468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AFB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F7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C1B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29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9B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CA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55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F31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731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3355624C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8FA6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49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3B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28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8F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C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CD0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83A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6BC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66FD2AF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8CF8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6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C4C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3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59D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1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C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72 768,6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4DC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FC3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17 993,3</w:t>
            </w:r>
          </w:p>
        </w:tc>
      </w:tr>
      <w:tr w:rsidR="00FF10ED" w:rsidRPr="00E768AC" w14:paraId="0A4A0934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17A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69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AC7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38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51A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BE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FCE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56C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BD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12 882,9</w:t>
            </w:r>
          </w:p>
        </w:tc>
      </w:tr>
      <w:tr w:rsidR="00FF10ED" w:rsidRPr="00E768AC" w14:paraId="0D7C7F51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FBEC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66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1C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60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4E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E9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2B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D59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5 190,0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14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12 882,9</w:t>
            </w:r>
          </w:p>
        </w:tc>
      </w:tr>
      <w:tr w:rsidR="00FF10ED" w:rsidRPr="00E768AC" w14:paraId="2A7E6FE7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CF6D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9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58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C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31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C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30D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87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92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FF10ED" w:rsidRPr="00E768AC" w14:paraId="582A64D5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7B42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2D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0E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4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D3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34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68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AE8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17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FF10ED" w:rsidRPr="00E768AC" w14:paraId="138084E8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B12D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F6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89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85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54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71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E8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C95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43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FF10ED" w:rsidRPr="00E768AC" w14:paraId="602581AA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765F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6D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889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6C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8E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F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624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DF3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B1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FF10ED" w:rsidRPr="00E768AC" w14:paraId="19C982C3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C47D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72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2E41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5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A570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53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71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C71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1F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FF10ED" w:rsidRPr="00E768AC" w14:paraId="3198F8D7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A3C7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C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DF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FF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33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64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C3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842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9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FF10ED" w:rsidRPr="00E768AC" w14:paraId="16BAF1D1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F1F1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D5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2B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F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EED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C7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46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AA9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044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FF10ED" w:rsidRPr="00E768AC" w14:paraId="0039E449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B8B5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7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A9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1C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31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91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75C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7A1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5E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FF10ED" w:rsidRPr="00E768AC" w14:paraId="5D5D02F7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76D8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D56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2C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6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621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9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1A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0A5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2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FF10ED" w:rsidRPr="00E768AC" w14:paraId="08EA1733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793D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D4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A9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7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BA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6DD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EDC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E43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655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116C27A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A96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F9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E3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8B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B0A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5E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F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6C9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F6B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68D03373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AACC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35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EB4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F93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47B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23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A2F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CF4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3E9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5C367172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2ACE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F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ED3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B6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60C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85C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359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0B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3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A1E66B5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B0DA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D4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8F8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FE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946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DB7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E6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A3E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26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98882B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71DE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D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DE9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C7C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17D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6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E8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C2C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8B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10DAF784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AAD0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88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63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16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A31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0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48E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704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92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4624F764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649D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A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A0E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604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E5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D1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20F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180,0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898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D5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F5E6D0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37E7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Закупка товаров, работ и услуг для обеспечения </w:t>
            </w:r>
            <w:r w:rsidRPr="00E768AC">
              <w:rPr>
                <w:b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0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DD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56B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CDB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570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327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180,0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867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ED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B495DB8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87E3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60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31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7A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C1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B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49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180,0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5E8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83D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98639E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D1F6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2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0C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F3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AEF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8CC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87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67 035,4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F79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58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5 010,4</w:t>
            </w:r>
          </w:p>
        </w:tc>
      </w:tr>
      <w:tr w:rsidR="00FF10ED" w:rsidRPr="00E768AC" w14:paraId="6AD9B0D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929C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B6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C3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A8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EC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73A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D0C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67 035,4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D0A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F5B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5 010,4</w:t>
            </w:r>
          </w:p>
        </w:tc>
      </w:tr>
      <w:tr w:rsidR="00FF10ED" w:rsidRPr="00E768AC" w14:paraId="6B11DC83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2EA2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81F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58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0D7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808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7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D5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9 552,7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D56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16A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5 010,4</w:t>
            </w:r>
          </w:p>
        </w:tc>
      </w:tr>
      <w:tr w:rsidR="00FF10ED" w:rsidRPr="00E768AC" w14:paraId="6EE896F9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57C7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74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33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9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68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E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6D6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9 440,4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6A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7 486,6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DDC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4 857,0</w:t>
            </w:r>
          </w:p>
        </w:tc>
      </w:tr>
      <w:tr w:rsidR="00FF10ED" w:rsidRPr="00E768AC" w14:paraId="0CF7DB55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D3A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92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0B0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FE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6D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E5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2E4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9 440,4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4D6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7 486,6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31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4 857,0</w:t>
            </w:r>
          </w:p>
        </w:tc>
      </w:tr>
      <w:tr w:rsidR="00FF10ED" w:rsidRPr="00E768AC" w14:paraId="638D6F5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5FD6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B1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792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2B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85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64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40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EE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88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</w:tr>
      <w:tr w:rsidR="00FF10ED" w:rsidRPr="00E768AC" w14:paraId="02802B7E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4784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D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A7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39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71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C40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F1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73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76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F42800E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13FC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F9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9D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C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61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E7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63E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EB2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CD6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</w:tr>
      <w:tr w:rsidR="00FF10ED" w:rsidRPr="00E768AC" w14:paraId="631F54C2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7481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9B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28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6E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46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E7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93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1DA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42C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5AD201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3847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E2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CE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B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E6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B9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9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17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36F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AD51136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5C5B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46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B2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65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81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C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9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E7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5EF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6A64BC3" w14:textId="77777777" w:rsidTr="00FF10ED">
        <w:trPr>
          <w:trHeight w:val="25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1F22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C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62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3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76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ED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DC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D55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1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1D7F97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542F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EB3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11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5C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1B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1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43F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2DC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027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E67771D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9CFF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69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0FA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C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F35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9E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AC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FF4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94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063831A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1806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ECC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3D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B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3A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0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A0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18E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3B6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504B039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634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49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9C04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61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AA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A96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01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A43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B2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D1A2DC4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92A2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59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2C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EF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7E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D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06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9E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ADA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998E083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931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FD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20F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10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BDF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A5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914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88,780,8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A2A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39 180,5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54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38 129,9</w:t>
            </w:r>
          </w:p>
        </w:tc>
      </w:tr>
      <w:tr w:rsidR="00FF10ED" w:rsidRPr="00E768AC" w14:paraId="24188AC1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A00B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C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E9B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C37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65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30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BD2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86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8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</w:tr>
      <w:tr w:rsidR="00FF10ED" w:rsidRPr="00E768AC" w14:paraId="29869248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FDC7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81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86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45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21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E5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7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071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7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</w:tr>
      <w:tr w:rsidR="00FF10ED" w:rsidRPr="00E768AC" w14:paraId="55E76FE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6AF5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9EF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DF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D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19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2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C9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573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11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</w:tr>
      <w:tr w:rsidR="00FF10ED" w:rsidRPr="00E768AC" w14:paraId="4595DC24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DBAC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7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D8F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3A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87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F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A3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3E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2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</w:tr>
      <w:tr w:rsidR="00FF10ED" w:rsidRPr="00E768AC" w14:paraId="564CC746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B391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92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EB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E0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E6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9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066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E22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B20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</w:tr>
      <w:tr w:rsidR="00FF10ED" w:rsidRPr="00E768AC" w14:paraId="2C575C8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5AC6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1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BD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9A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1E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23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45D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F8A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38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</w:tr>
      <w:tr w:rsidR="00FF10ED" w:rsidRPr="00E768AC" w14:paraId="51792E80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647F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B8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9F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BA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80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7C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91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ED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153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F5C2A44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9D0C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017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FB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FD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89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4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4F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A5F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64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</w:tr>
      <w:tr w:rsidR="00FF10ED" w:rsidRPr="00E768AC" w14:paraId="67E5B77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E25F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E4C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3F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F9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76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C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24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53 363,8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7A8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8 393,5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A5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6 396,4</w:t>
            </w:r>
          </w:p>
        </w:tc>
      </w:tr>
      <w:tr w:rsidR="00FF10ED" w:rsidRPr="00E768AC" w14:paraId="062359E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D331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C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E6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B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EF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D7F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7DB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36 035,7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9EC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8 393,5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4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6 396,4</w:t>
            </w:r>
          </w:p>
        </w:tc>
      </w:tr>
      <w:tr w:rsidR="00FF10ED" w:rsidRPr="00E768AC" w14:paraId="17A1694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D46B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D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3F1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D5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03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2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F2D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5DA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9BF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B1A6D0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1BFD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6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E23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C7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31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F2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9B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04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D9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712BF7C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48B1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C9F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557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D6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74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AF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4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8D4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E90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441D59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EC7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5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C6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5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A6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6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E68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5 836,8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3A3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4 653,6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048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4 153,6</w:t>
            </w:r>
          </w:p>
        </w:tc>
      </w:tr>
      <w:tr w:rsidR="00FF10ED" w:rsidRPr="00E768AC" w14:paraId="1209DBC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C935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70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47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70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546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47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D73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BB8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41E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3 913,1</w:t>
            </w:r>
          </w:p>
        </w:tc>
      </w:tr>
      <w:tr w:rsidR="00FF10ED" w:rsidRPr="00E768AC" w14:paraId="243E1376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0D0A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B0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4D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C3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CC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9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92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37D3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B68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3 913,1</w:t>
            </w:r>
          </w:p>
        </w:tc>
      </w:tr>
      <w:tr w:rsidR="00FF10ED" w:rsidRPr="00E768AC" w14:paraId="5CC6690C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D49D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5B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004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7BA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C4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09E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1A7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978,4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2E5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0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</w:tr>
      <w:tr w:rsidR="00FF10ED" w:rsidRPr="00E768AC" w14:paraId="7D556270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8E9B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0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18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8E2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1F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E6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F1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747,9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9814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63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A9D435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E698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AF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56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2C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66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8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E6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230,5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46C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600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</w:tr>
      <w:tr w:rsidR="00FF10ED" w:rsidRPr="00E768AC" w14:paraId="73CE1FC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E179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B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3D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F6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85A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9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24E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15 084,9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52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0BA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640,5</w:t>
            </w:r>
          </w:p>
        </w:tc>
      </w:tr>
      <w:tr w:rsidR="00FF10ED" w:rsidRPr="00E768AC" w14:paraId="08BD5EB4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A10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A1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40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A2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BD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9A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42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2 105,8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A0C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1 642,6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9C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415,5</w:t>
            </w:r>
          </w:p>
        </w:tc>
      </w:tr>
      <w:tr w:rsidR="00FF10ED" w:rsidRPr="00E768AC" w14:paraId="37AD707B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6D6D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97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EF6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64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5E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0E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DF1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2 105,8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E4D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1 642,6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748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415,5</w:t>
            </w:r>
          </w:p>
        </w:tc>
      </w:tr>
      <w:tr w:rsidR="00FF10ED" w:rsidRPr="00E768AC" w14:paraId="368DEC91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0E7E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B0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C8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93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5A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B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8B0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12 361,8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F57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D99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225,0</w:t>
            </w:r>
          </w:p>
        </w:tc>
      </w:tr>
      <w:tr w:rsidR="00FF10ED" w:rsidRPr="00E768AC" w14:paraId="621A4F90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93C6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C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5D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B79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83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4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A7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12 361,8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02A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5E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225,0</w:t>
            </w:r>
          </w:p>
        </w:tc>
      </w:tr>
      <w:tr w:rsidR="00FF10ED" w:rsidRPr="00E768AC" w14:paraId="2F79306A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B3AE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A5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2A9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F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575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9B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7A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617,3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238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35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D2D5EA1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32FD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3D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84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A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DCB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A8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4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617,3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071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0E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86D2C51" w14:textId="77777777" w:rsidTr="00FF10ED">
        <w:trPr>
          <w:trHeight w:val="6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40D6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8E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4C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39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A6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53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F34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2AF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5C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5CC9578" w14:textId="77777777" w:rsidTr="00FF10ED">
        <w:trPr>
          <w:trHeight w:val="43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A12E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8B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ED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F4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E36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A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4B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9FB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70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24A8AB6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EFBD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C8A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C5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52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9AC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E46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09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689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3B9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EE6451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86D6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AB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FFB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C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FD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3D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6F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15 628,1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3732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6EB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9D5F8C0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65E6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3C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A5C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5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AFB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A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DA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1C9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82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FF10ED" w:rsidRPr="00E768AC" w14:paraId="128862CF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4B84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CC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5E6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9B6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91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52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AF7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EF0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D3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FF10ED" w:rsidRPr="00E768AC" w14:paraId="1DD9A140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369A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0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2C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F3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AF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C7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1A8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5B7F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4F2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FF10ED" w:rsidRPr="00E768AC" w14:paraId="500CAA2B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E76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58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A7A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8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1C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D9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7C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3F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6B1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6A7A0A7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90D8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24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72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86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8C9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CD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C9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D70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B96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AC5BE9F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AE04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44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0FF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7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D260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DA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27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8C4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AC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74DCD37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E984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B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48B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B3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4D3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D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B9E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E21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042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5FBA3DC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6A5A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B6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29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81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A2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0EF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91F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A8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15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E1847F6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A1B0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52F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52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0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30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AB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78F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E3A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5B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D9FDA1A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DB13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BF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02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1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0B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9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61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3DD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8C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B8947F5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F034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03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09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747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84D1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2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FB8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40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6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FBF5E27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A30D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96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B4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F2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A4C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97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A7A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A45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73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22BBF4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BBD1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A4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21B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8A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30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67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E96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B2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921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FF10ED" w:rsidRPr="00E768AC" w14:paraId="3230D26A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5DC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0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80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F9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73C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2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5C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9E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9FA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FF10ED" w:rsidRPr="00E768AC" w14:paraId="7C8A6700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4F2F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7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1C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E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67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0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8EE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36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5CC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FF10ED" w:rsidRPr="00E768AC" w14:paraId="050504A9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53B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43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64A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7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0E2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5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FA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685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2A7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DF99224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0758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77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4A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9B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9C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A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56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78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1A9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200292F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81CC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D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AA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8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DF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A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45F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8C1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58D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3921CDA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BAE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01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1D7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54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0A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75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C1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8DA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A90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4E81360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9B09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38B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B69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7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49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4E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71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43F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93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8BC625D" w14:textId="77777777" w:rsidTr="00FF10E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096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28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82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EF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CD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D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BEF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5C4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F95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97BE524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6741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6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C5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42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B3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1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4F5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33 394,2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2F0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29 972,7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97A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30 919,3</w:t>
            </w:r>
          </w:p>
        </w:tc>
      </w:tr>
      <w:tr w:rsidR="00FF10ED" w:rsidRPr="00E768AC" w14:paraId="3F654C7A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24DE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6C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421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7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B490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E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201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33 394,2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035A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29 972,7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6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30 919,3</w:t>
            </w:r>
          </w:p>
        </w:tc>
      </w:tr>
      <w:tr w:rsidR="00FF10ED" w:rsidRPr="00E768AC" w14:paraId="10E3F8CA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3BAA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2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AF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0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82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4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A2F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4 663,1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C56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C0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4 259,0</w:t>
            </w:r>
          </w:p>
        </w:tc>
      </w:tr>
      <w:tr w:rsidR="00FF10ED" w:rsidRPr="00E768AC" w14:paraId="6072310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C0B9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6E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7D6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00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9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973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9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4 458,1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A59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BCF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</w:tr>
      <w:tr w:rsidR="00FF10ED" w:rsidRPr="00E768AC" w14:paraId="48039544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680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A6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A0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08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DA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2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116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4 458,1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99C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C7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</w:tr>
      <w:tr w:rsidR="00FF10ED" w:rsidRPr="00E768AC" w14:paraId="66B2CBAA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21FD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D95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D5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CDA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8A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A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99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413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94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</w:tr>
      <w:tr w:rsidR="00FF10ED" w:rsidRPr="00E768AC" w14:paraId="1A0CC6DC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C173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1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C1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D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35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C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B2C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6CC3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361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</w:tr>
      <w:tr w:rsidR="00FF10ED" w:rsidRPr="00E768AC" w14:paraId="49C37176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5B4F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80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83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4F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00B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6E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7E7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0609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26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FF10ED" w:rsidRPr="00E768AC" w14:paraId="2C030638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488B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C8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29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D0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CF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2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61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C4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2F9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FF10ED" w:rsidRPr="00E768AC" w14:paraId="255D1D87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2575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CB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33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8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A97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F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96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C23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D82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FF10ED" w:rsidRPr="00E768AC" w14:paraId="3744DFF6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27C1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3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D0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3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E6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0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3B0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1 669,2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9FA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BBE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5 371,2</w:t>
            </w:r>
          </w:p>
        </w:tc>
      </w:tr>
      <w:tr w:rsidR="00FF10ED" w:rsidRPr="00E768AC" w14:paraId="01F5356E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0BAC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53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E309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85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41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C5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45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D9C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4 702,9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23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4 581,1</w:t>
            </w:r>
          </w:p>
        </w:tc>
      </w:tr>
      <w:tr w:rsidR="00FF10ED" w:rsidRPr="00E768AC" w14:paraId="21239B5D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F763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A06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75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85B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EDF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9A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55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876,2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35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4 702,9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8B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4 581,1</w:t>
            </w:r>
          </w:p>
        </w:tc>
      </w:tr>
      <w:tr w:rsidR="00FF10ED" w:rsidRPr="00E768AC" w14:paraId="19BDF205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C122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E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6F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C5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6F9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7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E29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88C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36E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</w:tr>
      <w:tr w:rsidR="00FF10ED" w:rsidRPr="00E768AC" w14:paraId="672595D5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A62D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E5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C7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5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C7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8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04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AD1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D2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</w:tr>
      <w:tr w:rsidR="00FF10ED" w:rsidRPr="00E768AC" w14:paraId="3883C80E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1FE7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1A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AB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C6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5D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E48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35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19 057,4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331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13 262,0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42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13 262,0</w:t>
            </w:r>
          </w:p>
        </w:tc>
      </w:tr>
      <w:tr w:rsidR="00FF10ED" w:rsidRPr="00E768AC" w14:paraId="7F99F693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E85C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C3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84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1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E7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7A8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E19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9 885,0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40F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2F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</w:tr>
      <w:tr w:rsidR="00FF10ED" w:rsidRPr="00E768AC" w14:paraId="00EE667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56FD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8B4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6D9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3B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E0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A7A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B98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9 885,0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E29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D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</w:tr>
      <w:tr w:rsidR="00FF10ED" w:rsidRPr="00E768AC" w14:paraId="5B8B5A44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EBA4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18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02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666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C5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AC7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709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9 142,4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851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1E2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</w:tr>
      <w:tr w:rsidR="00FF10ED" w:rsidRPr="00E768AC" w14:paraId="295D59F3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2C0F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A8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9C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E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CC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E1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14F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9 142,4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74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0F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</w:tr>
      <w:tr w:rsidR="00FF10ED" w:rsidRPr="00E768AC" w14:paraId="44B0E2B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0930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10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6A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8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A73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2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70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8B0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6A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</w:tr>
      <w:tr w:rsidR="00FF10ED" w:rsidRPr="00E768AC" w14:paraId="493A6B9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74E7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20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3F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1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8A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D9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B1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0FC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17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</w:tr>
      <w:tr w:rsidR="00FF10ED" w:rsidRPr="00E768AC" w14:paraId="5716CF6D" w14:textId="77777777" w:rsidTr="00FF10ED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D8FF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AF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E1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A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969A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32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6F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903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CB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C6A47CB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070A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5B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11E0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2E6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74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68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92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FF5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D6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29D5CA8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100A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D7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35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035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01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C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A5F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F31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F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B2EDF81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86C0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127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BCE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2F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41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8D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B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3 603,8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42E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697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392680C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2E5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3D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DA2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BA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73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5D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5BD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E67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81C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06CE8C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E4E4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3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84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43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68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81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9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335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B4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203A8F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BB4F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81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082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A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C4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9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D2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3 185,9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624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9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0CDBF98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6A09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A0E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05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1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51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B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50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3 185,9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107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C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D53C545" w14:textId="77777777" w:rsidTr="00FF10ED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BD90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F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6DF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F9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754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5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3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A95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51B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BDA1232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3DD5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C3B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57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59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A2E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7E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35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BE7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26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8144865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8BE4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F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6E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FC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ED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41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E0A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D22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917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0238610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A186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9C0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CA1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16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8FF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501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80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B7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6 875,6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2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7 944,0</w:t>
            </w:r>
          </w:p>
        </w:tc>
      </w:tr>
      <w:tr w:rsidR="00FF10ED" w:rsidRPr="00E768AC" w14:paraId="58FC0562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B0B9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D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E4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8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08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7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2B5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665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19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FF10ED" w:rsidRPr="00E768AC" w14:paraId="0D9E604E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75BC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30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6EA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EB7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C09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F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00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A0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05B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FF10ED" w:rsidRPr="00E768AC" w14:paraId="1F408B68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14F8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C00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E22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EE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991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1F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FA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4D7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F2B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FF10ED" w:rsidRPr="00E768AC" w14:paraId="43BEFDB7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0C81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DE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AEE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4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AB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4C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66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9F0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7A4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FF10ED" w:rsidRPr="00E768AC" w14:paraId="55D8467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81C2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4F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5A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44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90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13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F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F308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E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FF10ED" w:rsidRPr="00E768AC" w14:paraId="75A7BDBC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5169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E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11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203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A3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CF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518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4F3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A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FF10ED" w:rsidRPr="00E768AC" w14:paraId="07084DA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6C0A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5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90A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8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8B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CB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79B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287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2B1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D0FB159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8EB2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9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E6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2FA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8F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0A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A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FE3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74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97E87E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3A19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D3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37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9E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61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02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0F8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0EC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8BD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B8D6DDA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F953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F8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37C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36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3D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FD3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39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7F1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55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361AF1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C290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 иным юридическим лицам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DE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94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79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1E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CA9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DD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3C25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708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58859B9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8F8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028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FDD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4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2FD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5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097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1 368,3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A2C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01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D3E5395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6D74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2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F2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F67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01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76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AA7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1 368,3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3F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58E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2A985CC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967C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FF7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ED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B4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FF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A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B5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1 368,3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B8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5A8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87B05DD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ED44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F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F2A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336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F9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9E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1B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711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6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A07F80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CC56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8C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687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61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C9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92B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5E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7D95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E5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64C5F26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BD5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D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FD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8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DA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7E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336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66B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1F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77CB2F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AF41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F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70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50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D5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A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FA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D2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6D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FC702B1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9D75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D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E9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14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07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B3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7A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9F5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2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5657BEA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F0D7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E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BF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EC0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F4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6D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BA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465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13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324BEFA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F6D9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990G200000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7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17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D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BC4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1CF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638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3C6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A1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61E26BB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F3F0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B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11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5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CC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AB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68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A86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79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F349561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0B61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8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15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6F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A39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3F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8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FB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DF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D70A41A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3610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17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6F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1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56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05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361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E6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DE8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38A72A9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4691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3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34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EE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E6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9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BEB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6 479,1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5CE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4A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FF10ED" w:rsidRPr="00E768AC" w14:paraId="6B60A4AD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DB13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D9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1F0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6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9D7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83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27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6 479,1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551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9D6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FF10ED" w:rsidRPr="00E768AC" w14:paraId="409AE9C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A717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BC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4FC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08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A2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C5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2CA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6 479,1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E499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C9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FF10ED" w:rsidRPr="00E768AC" w14:paraId="0D45F5C0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415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Мероприяти, на обеспечение деятельности подведомстренных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8C1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192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1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E2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B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45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6 195,7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5B4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5D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FF10ED" w:rsidRPr="00E768AC" w14:paraId="4067A7B9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16EE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C84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7E0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04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25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1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11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4 359,6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CA96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F72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</w:tr>
      <w:tr w:rsidR="00FF10ED" w:rsidRPr="00E768AC" w14:paraId="5F02757C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A2BE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35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06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0C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33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F6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20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4 359,6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810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AEE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</w:tr>
      <w:tr w:rsidR="00FF10ED" w:rsidRPr="00E768AC" w14:paraId="4E6BE358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1FE4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0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E8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29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D6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4C5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859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BF8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924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</w:tr>
      <w:tr w:rsidR="00FF10ED" w:rsidRPr="00E768AC" w14:paraId="06A2AEAF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D854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F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53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43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3A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E70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D5E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E6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1E4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</w:tr>
      <w:tr w:rsidR="00FF10ED" w:rsidRPr="00E768AC" w14:paraId="56054873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427D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3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24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1F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FE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E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E6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4B8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AA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</w:tr>
      <w:tr w:rsidR="00FF10ED" w:rsidRPr="00E768AC" w14:paraId="651BF233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9429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5F8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E0B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D1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B50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481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6D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92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37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AC0E2AC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77D0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0C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0E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ED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5B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A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EE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C1F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DA3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</w:tr>
      <w:tr w:rsidR="00FF10ED" w:rsidRPr="00E768AC" w14:paraId="6F712CA5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4C72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D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DA5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49E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AD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8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04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283,4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951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7A0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568BB92" w14:textId="77777777" w:rsidTr="00FF10E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AB3A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9F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FA4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2F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82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A4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2B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941C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A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F440A8E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0885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85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BC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A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A11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60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2A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EE5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4D7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6D8C939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C88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57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97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2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EAC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2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B86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C71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AE3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1C47FF6" w14:textId="77777777" w:rsidTr="00FF10E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C8DF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AE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7B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45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11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4C7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2C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73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214494F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DD17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40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9C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1E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C2B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AB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8E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F2E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09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7A3AE16B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D4E5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60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62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CA6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01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F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5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BD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F4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4DA3C1AA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6CBC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E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68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B4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E97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C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1E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60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03A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7612B548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96AF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D8F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E4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776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BD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2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92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4AE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5F8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17DEA2EE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17E2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30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F7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1A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58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61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C0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BD8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23A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6362B426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D3A5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BF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E4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9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B757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5B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83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71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2BE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695DE90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60C5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4D1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F2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F7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8D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61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BA4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4A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202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202A8C84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2E3C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2DE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68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68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13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24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0A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5D0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3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013CFA81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D6C6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C4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39A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99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80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B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1D3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6DE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7F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5043FFE2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2EAA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B1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6D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FFA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E5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41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D78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247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D6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39A8ECFA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C65F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E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AF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8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2FB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8D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D03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21A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E2A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7835C44E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7FC6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BD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80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6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2B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8B0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AFA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F83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CE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4803532C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8E43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D4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178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B8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1B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60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C64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8E2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22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FF10ED" w:rsidRPr="00E768AC" w14:paraId="48565136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A880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5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AA0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E24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85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D9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424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84F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D6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FF10ED" w:rsidRPr="00E768AC" w14:paraId="239A503F" w14:textId="77777777" w:rsidTr="00FF10E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610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B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28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22C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30C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E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35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2DA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F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FF10ED" w:rsidRPr="00E768AC" w14:paraId="21E4DC55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597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5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12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DDA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532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69F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192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D99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495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FF10ED" w:rsidRPr="00E768AC" w14:paraId="24A4AE6C" w14:textId="77777777" w:rsidTr="00FF10ED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560E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8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7A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3D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633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0E5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66F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B8E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92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FF10ED" w:rsidRPr="00E768AC" w14:paraId="63F178B5" w14:textId="77777777" w:rsidTr="00FF10ED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41C6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1A9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966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411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EE5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4BE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199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189 752,6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779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79 633,6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DB0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84 430,0 </w:t>
            </w:r>
          </w:p>
        </w:tc>
      </w:tr>
    </w:tbl>
    <w:p w14:paraId="41B0A2AD" w14:textId="77777777" w:rsidR="00306E94" w:rsidRPr="00E768AC" w:rsidRDefault="00306E94" w:rsidP="00B65048">
      <w:pPr>
        <w:pStyle w:val="a5"/>
        <w:tabs>
          <w:tab w:val="left" w:pos="240"/>
        </w:tabs>
        <w:jc w:val="left"/>
        <w:rPr>
          <w:bCs/>
          <w:sz w:val="20"/>
        </w:rPr>
      </w:pPr>
    </w:p>
    <w:p w14:paraId="305DA868" w14:textId="77777777" w:rsidR="00306E94" w:rsidRPr="00E768AC" w:rsidRDefault="00306E94" w:rsidP="003B5F94">
      <w:pPr>
        <w:pStyle w:val="a5"/>
        <w:jc w:val="center"/>
        <w:rPr>
          <w:bCs/>
          <w:sz w:val="20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E22562" w:rsidRPr="00E768AC" w14:paraId="209E41CD" w14:textId="77777777" w:rsidTr="008A4FFB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2644B" w14:textId="77777777" w:rsidR="00E22562" w:rsidRPr="00E768AC" w:rsidRDefault="00E22562" w:rsidP="008A4FF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 Приложение  3</w:t>
            </w:r>
          </w:p>
        </w:tc>
      </w:tr>
      <w:tr w:rsidR="00E22562" w:rsidRPr="00E768AC" w14:paraId="3855C916" w14:textId="77777777" w:rsidTr="008A4FFB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23EB" w14:textId="77777777" w:rsidR="00E22562" w:rsidRPr="00E768AC" w:rsidRDefault="00E22562" w:rsidP="008A4FF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к Решению </w:t>
            </w:r>
            <w:r w:rsidR="00FF10ED" w:rsidRPr="00E768AC">
              <w:rPr>
                <w:bCs/>
                <w:sz w:val="20"/>
              </w:rPr>
              <w:t>тридцатой</w:t>
            </w:r>
          </w:p>
          <w:p w14:paraId="6121F564" w14:textId="77777777" w:rsidR="00E22562" w:rsidRPr="00E768AC" w:rsidRDefault="00E22562" w:rsidP="008A4FFB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сессии Совета депутатов №</w:t>
            </w:r>
            <w:r w:rsidR="00A86A59" w:rsidRPr="00E768AC">
              <w:rPr>
                <w:bCs/>
                <w:sz w:val="20"/>
              </w:rPr>
              <w:t xml:space="preserve"> 2</w:t>
            </w:r>
            <w:r w:rsidR="009C6525" w:rsidRPr="00E768AC">
              <w:rPr>
                <w:bCs/>
                <w:sz w:val="20"/>
              </w:rPr>
              <w:t xml:space="preserve"> </w:t>
            </w:r>
            <w:r w:rsidRPr="00E768AC">
              <w:rPr>
                <w:bCs/>
                <w:sz w:val="20"/>
              </w:rPr>
              <w:t xml:space="preserve"> от </w:t>
            </w:r>
            <w:r w:rsidR="00A86A59" w:rsidRPr="00E768AC">
              <w:rPr>
                <w:bCs/>
                <w:sz w:val="20"/>
              </w:rPr>
              <w:t>23</w:t>
            </w:r>
            <w:r w:rsidRPr="00E768AC">
              <w:rPr>
                <w:bCs/>
                <w:sz w:val="20"/>
              </w:rPr>
              <w:t>.1</w:t>
            </w:r>
            <w:r w:rsidR="00577876" w:rsidRPr="00E768AC">
              <w:rPr>
                <w:bCs/>
                <w:sz w:val="20"/>
              </w:rPr>
              <w:t>2</w:t>
            </w:r>
            <w:r w:rsidRPr="00E768AC">
              <w:rPr>
                <w:bCs/>
                <w:sz w:val="20"/>
              </w:rPr>
              <w:t>.2022</w:t>
            </w:r>
          </w:p>
          <w:p w14:paraId="6ECFE374" w14:textId="77777777" w:rsidR="00E22562" w:rsidRPr="00E768AC" w:rsidRDefault="00E22562" w:rsidP="008A4FFB">
            <w:pPr>
              <w:jc w:val="right"/>
              <w:rPr>
                <w:bCs/>
                <w:sz w:val="20"/>
              </w:rPr>
            </w:pPr>
          </w:p>
        </w:tc>
      </w:tr>
      <w:tr w:rsidR="00E22562" w:rsidRPr="00E768AC" w14:paraId="59B0286F" w14:textId="77777777" w:rsidTr="008A4FFB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012DB" w14:textId="77777777" w:rsidR="00E22562" w:rsidRPr="00E768AC" w:rsidRDefault="00E22562" w:rsidP="008A4FFB">
            <w:pPr>
              <w:rPr>
                <w:bCs/>
                <w:sz w:val="20"/>
              </w:rPr>
            </w:pPr>
          </w:p>
        </w:tc>
      </w:tr>
      <w:tr w:rsidR="00E22562" w:rsidRPr="00E768AC" w14:paraId="281F38E0" w14:textId="77777777" w:rsidTr="008A4FFB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C1219" w14:textId="77777777" w:rsidR="00E22562" w:rsidRPr="00E768AC" w:rsidRDefault="00E22562" w:rsidP="008A4FFB">
            <w:pPr>
              <w:rPr>
                <w:bCs/>
                <w:sz w:val="20"/>
              </w:rPr>
            </w:pPr>
          </w:p>
        </w:tc>
      </w:tr>
    </w:tbl>
    <w:p w14:paraId="50D5C383" w14:textId="77777777" w:rsidR="00E22562" w:rsidRPr="00E768AC" w:rsidRDefault="00E22562" w:rsidP="00E22562">
      <w:pPr>
        <w:jc w:val="right"/>
        <w:rPr>
          <w:bCs/>
          <w:sz w:val="20"/>
        </w:rPr>
      </w:pPr>
      <w:r w:rsidRPr="00E768AC">
        <w:rPr>
          <w:bCs/>
          <w:sz w:val="20"/>
        </w:rPr>
        <w:t xml:space="preserve">Приложение </w:t>
      </w:r>
      <w:r w:rsidR="00C808FE" w:rsidRPr="00E768AC">
        <w:rPr>
          <w:bCs/>
          <w:sz w:val="20"/>
        </w:rPr>
        <w:t>7</w:t>
      </w:r>
    </w:p>
    <w:p w14:paraId="33BA6623" w14:textId="77777777" w:rsidR="00E22562" w:rsidRPr="00E768AC" w:rsidRDefault="00E22562" w:rsidP="00E22562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                                                 к Решению двадцать пятой сессии </w:t>
      </w:r>
    </w:p>
    <w:p w14:paraId="10ED15A0" w14:textId="77777777" w:rsidR="00E22562" w:rsidRPr="00E768AC" w:rsidRDefault="00E22562" w:rsidP="00E22562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                                                     Совета депутатов Рабочего поселка </w:t>
      </w:r>
    </w:p>
    <w:p w14:paraId="7263447C" w14:textId="77777777" w:rsidR="00E22562" w:rsidRPr="00E768AC" w:rsidRDefault="00E22562" w:rsidP="00E22562">
      <w:pPr>
        <w:jc w:val="center"/>
        <w:rPr>
          <w:bCs/>
          <w:sz w:val="20"/>
        </w:rPr>
      </w:pPr>
      <w:r w:rsidRPr="00E768AC">
        <w:rPr>
          <w:bCs/>
          <w:sz w:val="20"/>
        </w:rPr>
        <w:t xml:space="preserve">                                                                                                                           Колывань от 24.12.2021 №1</w:t>
      </w:r>
    </w:p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177ABD" w:rsidRPr="00E768AC" w14:paraId="76991E9F" w14:textId="77777777" w:rsidTr="00E22562">
        <w:trPr>
          <w:trHeight w:val="273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2D13" w14:textId="77777777" w:rsidR="00177ABD" w:rsidRPr="00E768AC" w:rsidRDefault="00177ABD" w:rsidP="004D4F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 Приложениние 3</w:t>
            </w:r>
          </w:p>
        </w:tc>
      </w:tr>
    </w:tbl>
    <w:p w14:paraId="6B38A91A" w14:textId="77777777" w:rsidR="00177ABD" w:rsidRPr="00E768AC" w:rsidRDefault="00177ABD" w:rsidP="00177ABD">
      <w:pPr>
        <w:pStyle w:val="a5"/>
        <w:jc w:val="center"/>
        <w:rPr>
          <w:bCs/>
          <w:sz w:val="20"/>
        </w:rPr>
      </w:pPr>
      <w:r w:rsidRPr="00E768AC">
        <w:rPr>
          <w:bCs/>
          <w:sz w:val="20"/>
        </w:rPr>
        <w:t>Распределение бюджетных ассигнований по целевым статьям (муниципальным программ и непрограммным направлениям деятельности) разделам, подрпзделам группап и подгруппам видов расходов на 2022 год и плановый период 2023 и 2024 годов</w:t>
      </w:r>
    </w:p>
    <w:p w14:paraId="77BC47A6" w14:textId="77777777" w:rsidR="00B31075" w:rsidRPr="00E768AC" w:rsidRDefault="00B31075" w:rsidP="00AF3D03">
      <w:pPr>
        <w:pStyle w:val="a5"/>
        <w:jc w:val="left"/>
        <w:rPr>
          <w:bCs/>
          <w:sz w:val="20"/>
        </w:rPr>
      </w:pPr>
    </w:p>
    <w:tbl>
      <w:tblPr>
        <w:tblW w:w="10725" w:type="dxa"/>
        <w:tblInd w:w="-289" w:type="dxa"/>
        <w:tblLook w:val="04A0" w:firstRow="1" w:lastRow="0" w:firstColumn="1" w:lastColumn="0" w:noHBand="0" w:noVBand="1"/>
      </w:tblPr>
      <w:tblGrid>
        <w:gridCol w:w="3544"/>
        <w:gridCol w:w="1560"/>
        <w:gridCol w:w="640"/>
        <w:gridCol w:w="740"/>
        <w:gridCol w:w="620"/>
        <w:gridCol w:w="1260"/>
        <w:gridCol w:w="992"/>
        <w:gridCol w:w="1360"/>
        <w:gridCol w:w="9"/>
      </w:tblGrid>
      <w:tr w:rsidR="00FF10ED" w:rsidRPr="00E768AC" w14:paraId="3B9B6C54" w14:textId="77777777" w:rsidTr="00FF10ED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599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B8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2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D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AC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454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Сумма</w:t>
            </w:r>
          </w:p>
        </w:tc>
      </w:tr>
      <w:tr w:rsidR="00FF10ED" w:rsidRPr="00E768AC" w14:paraId="3FBF348B" w14:textId="77777777" w:rsidTr="00FF10ED">
        <w:trPr>
          <w:gridAfter w:val="1"/>
          <w:wAfter w:w="9" w:type="dxa"/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7B725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DE1B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F95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CE94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C721" w14:textId="77777777" w:rsidR="00FF10ED" w:rsidRPr="00E768AC" w:rsidRDefault="00FF10ED" w:rsidP="00FF10ED">
            <w:pPr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FB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3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2023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A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2024 год</w:t>
            </w:r>
          </w:p>
        </w:tc>
      </w:tr>
      <w:tr w:rsidR="00FF10ED" w:rsidRPr="00E768AC" w14:paraId="2FFF562A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F899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6E0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8B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9F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F2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029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191 452,6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609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79 633,6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B07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84 430,0</w:t>
            </w:r>
          </w:p>
        </w:tc>
      </w:tr>
      <w:tr w:rsidR="00FF10ED" w:rsidRPr="00E768AC" w14:paraId="3F3F85E4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9650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44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91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D8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24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DAB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89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957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FF10ED" w:rsidRPr="00E768AC" w14:paraId="1579579B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0543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B5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333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A31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88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F48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5D8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2 190,8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85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4 574,5</w:t>
            </w:r>
          </w:p>
        </w:tc>
      </w:tr>
      <w:tr w:rsidR="00FF10ED" w:rsidRPr="00E768AC" w14:paraId="67798851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280F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66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53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1A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2F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53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528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B2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1B03AA1C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F7F0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986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8D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1BA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BE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CC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61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58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53E89BE6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1B6A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43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767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9A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0C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F77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F4F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305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1 155,9</w:t>
            </w:r>
          </w:p>
        </w:tc>
      </w:tr>
      <w:tr w:rsidR="00FF10ED" w:rsidRPr="00E768AC" w14:paraId="1C0E7358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1B10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37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E0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D2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A8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3D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444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DF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0EF19023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BA6D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AF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AF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55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C5D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8D7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F4B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04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1ECCB4D6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3415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84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25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5C5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CEB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384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773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C7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1 271,6</w:t>
            </w:r>
          </w:p>
        </w:tc>
      </w:tr>
      <w:tr w:rsidR="00FF10ED" w:rsidRPr="00E768AC" w14:paraId="1C773561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2384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E1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65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C27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96A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5E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D7A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9 930,0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ECC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10 937,2</w:t>
            </w:r>
          </w:p>
        </w:tc>
      </w:tr>
      <w:tr w:rsidR="00FF10ED" w:rsidRPr="00E768AC" w14:paraId="42A35B06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7837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FD3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36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C7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598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B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CB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7 658,5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F98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8 665,8</w:t>
            </w:r>
          </w:p>
        </w:tc>
      </w:tr>
      <w:tr w:rsidR="00FF10ED" w:rsidRPr="00E768AC" w14:paraId="661F5E6B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7BF8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BF4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29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54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2F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2F0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EFC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7 658,5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0B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8 665,8</w:t>
            </w:r>
          </w:p>
        </w:tc>
      </w:tr>
      <w:tr w:rsidR="00FF10ED" w:rsidRPr="00E768AC" w14:paraId="0B69B6CD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60BB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FA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4D6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1F4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4C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21C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C8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34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</w:tr>
      <w:tr w:rsidR="00FF10ED" w:rsidRPr="00E768AC" w14:paraId="4E6F58FB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6988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87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EC6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BC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29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65E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267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763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2 271,5</w:t>
            </w:r>
          </w:p>
        </w:tc>
      </w:tr>
      <w:tr w:rsidR="00FF10ED" w:rsidRPr="00E768AC" w14:paraId="00AEFF68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5660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1A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83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7E6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68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C8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8D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E2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8A61BB8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8ECB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B0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4D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16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14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67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5CF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73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3E3E6EF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247E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052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087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2F1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92B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3E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254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02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65AEF7E2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415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14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87A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07E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F8E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938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C2C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A4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0F515F27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896D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F3B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1DA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D36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163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A4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29B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885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514,8</w:t>
            </w:r>
          </w:p>
        </w:tc>
      </w:tr>
      <w:tr w:rsidR="00FF10ED" w:rsidRPr="00E768AC" w14:paraId="2A8AB7F8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C243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7C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FD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A7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F0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4D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B2D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5C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3324741B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7C2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0D4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5B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D6C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F82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50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D7F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9B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BFA4A13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6F9F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32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83B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A17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25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C3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F92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051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0EBF9C5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8AB5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27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87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30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212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888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ED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92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58EDB460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9BD2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53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E0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82C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C3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44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96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4BD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500,0</w:t>
            </w:r>
          </w:p>
        </w:tc>
      </w:tr>
      <w:tr w:rsidR="00FF10ED" w:rsidRPr="00E768AC" w14:paraId="2507414F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D9A1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698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71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C55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1CA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22A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5C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642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7827842D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12C3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52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3E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251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C3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86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3B5F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8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33E822DB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6B18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5EC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EB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E7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57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FC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C8C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A13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300,0</w:t>
            </w:r>
          </w:p>
        </w:tc>
      </w:tr>
      <w:tr w:rsidR="00FF10ED" w:rsidRPr="00E768AC" w14:paraId="63E97EDA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DF2A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Мероприяти, на обеспечение деятельности подведомстренных учреждений культуры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4C0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AF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B3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6E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459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9C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DA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5 504,2</w:t>
            </w:r>
          </w:p>
        </w:tc>
      </w:tr>
      <w:tr w:rsidR="00FF10ED" w:rsidRPr="00E768AC" w14:paraId="2408B5E0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45E7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E8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3D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DF4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14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98F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77E2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1F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</w:tr>
      <w:tr w:rsidR="00FF10ED" w:rsidRPr="00E768AC" w14:paraId="2AF55909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6128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18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FE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F7A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63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2F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3FF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95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4 244,8</w:t>
            </w:r>
          </w:p>
        </w:tc>
      </w:tr>
      <w:tr w:rsidR="00FF10ED" w:rsidRPr="00E768AC" w14:paraId="492C5BF1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56FA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56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3E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A2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6F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53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60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C6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</w:tr>
      <w:tr w:rsidR="00FF10ED" w:rsidRPr="00E768AC" w14:paraId="6CBED4AF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0075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5A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C5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8E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B2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B55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6AA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79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1 219,4</w:t>
            </w:r>
          </w:p>
        </w:tc>
      </w:tr>
      <w:tr w:rsidR="00FF10ED" w:rsidRPr="00E768AC" w14:paraId="4BA601A3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235A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5B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2C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5C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AD6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37E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CA4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71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</w:tr>
      <w:tr w:rsidR="00FF10ED" w:rsidRPr="00E768AC" w14:paraId="6B47EB50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9B5F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7F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8DB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405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F1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94C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92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8F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66EB8A5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B53E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7C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BE6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7C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15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1C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7C9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B39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</w:tr>
      <w:tr w:rsidR="00FF10ED" w:rsidRPr="00E768AC" w14:paraId="77F6D002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E82A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661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FD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04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A6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DD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E53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B0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814,3</w:t>
            </w:r>
          </w:p>
        </w:tc>
      </w:tr>
      <w:tr w:rsidR="00FF10ED" w:rsidRPr="00E768AC" w14:paraId="13071316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6E68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57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8B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001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857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090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4E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E34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</w:tr>
      <w:tr w:rsidR="00FF10ED" w:rsidRPr="00E768AC" w14:paraId="0F1F856D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3EE1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8E1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149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70A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8E4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1A8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99B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03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794,3</w:t>
            </w:r>
          </w:p>
        </w:tc>
      </w:tr>
      <w:tr w:rsidR="00FF10ED" w:rsidRPr="00E768AC" w14:paraId="386A8813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E558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04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117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B9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62BC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3B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E49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89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</w:tr>
      <w:tr w:rsidR="00FF10ED" w:rsidRPr="00E768AC" w14:paraId="4BA849C3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321D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D06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61DA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F49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81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130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5F1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B8A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72AD53E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2A40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0A8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5A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D37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F5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48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11B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52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20,0</w:t>
            </w:r>
          </w:p>
        </w:tc>
      </w:tr>
      <w:tr w:rsidR="00FF10ED" w:rsidRPr="00E768AC" w14:paraId="413A9079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352D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A9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219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55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93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912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B63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A1D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1E3E9E42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4F1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1D1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DF6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9F5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FC2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7B0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34E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7A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76D690AD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9FF7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B95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5B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445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9D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7D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F4C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0C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11B41334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414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8E6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1ED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8A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CE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80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DA1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65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2354E47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17C7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F0F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F0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24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001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43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7E0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C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5BA2E074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8A60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2E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80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9A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E8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DF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4F1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64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6E387971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BC5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85F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04B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B71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13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7F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767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CC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75097E0E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CFC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36B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10F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FE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BDF7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1F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F9C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175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718EC72F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5DF4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EB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5F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D1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B0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DBE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396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BA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3B721E7C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C3C6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003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C11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20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71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508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561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4EC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6C45195E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8593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412A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C7C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67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9C4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1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9B9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5F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2343506D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B1B8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68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C1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49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66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A1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037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FB2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0EFC853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13B1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4C4D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0E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8CD0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5D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6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85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647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42111B8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5009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F5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3BB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7D1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29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80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E68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882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1750D370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1A4D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ECF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0B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A2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89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B11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115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F4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100,0</w:t>
            </w:r>
          </w:p>
        </w:tc>
      </w:tr>
      <w:tr w:rsidR="00FF10ED" w:rsidRPr="00E768AC" w14:paraId="5E5B1BA4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29E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88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650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EDA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A1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E07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253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7 640,0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0E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5 010,4</w:t>
            </w:r>
          </w:p>
        </w:tc>
      </w:tr>
      <w:tr w:rsidR="00FF10ED" w:rsidRPr="00E768AC" w14:paraId="5379143B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052F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DF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7C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4E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1E9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2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371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7 486,6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C93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4 857,0</w:t>
            </w:r>
          </w:p>
        </w:tc>
      </w:tr>
      <w:tr w:rsidR="00FF10ED" w:rsidRPr="00E768AC" w14:paraId="69175863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A0AE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0A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59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40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D8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D6A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329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7 486,6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D2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4 857,0</w:t>
            </w:r>
          </w:p>
        </w:tc>
      </w:tr>
      <w:tr w:rsidR="00FF10ED" w:rsidRPr="00E768AC" w14:paraId="34AE298D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6C03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715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3B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94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521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40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17A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9B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</w:tr>
      <w:tr w:rsidR="00FF10ED" w:rsidRPr="00E768AC" w14:paraId="1E11A916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CD1A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4B0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DE6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F4F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24E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F5C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CC4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D3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E80633F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0819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4E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EE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D0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9DF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C2B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540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65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153,4</w:t>
            </w:r>
          </w:p>
        </w:tc>
      </w:tr>
      <w:tr w:rsidR="00FF10ED" w:rsidRPr="00E768AC" w14:paraId="1F2C02C0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C583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A7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770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3AF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80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58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5 846,8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04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4 653,6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5C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4 153,6</w:t>
            </w:r>
          </w:p>
        </w:tc>
      </w:tr>
      <w:tr w:rsidR="00FF10ED" w:rsidRPr="00E768AC" w14:paraId="5E44D433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240C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525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75B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320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26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57B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B00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4 413,1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6D8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3 913,1</w:t>
            </w:r>
          </w:p>
        </w:tc>
      </w:tr>
      <w:tr w:rsidR="00FF10ED" w:rsidRPr="00E768AC" w14:paraId="4D27D770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D8CC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AF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CD7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3C3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7F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20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4 858,4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B78E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4 413,1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5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3 913,1</w:t>
            </w:r>
          </w:p>
        </w:tc>
      </w:tr>
      <w:tr w:rsidR="00FF10ED" w:rsidRPr="00E768AC" w14:paraId="2EE9CCE9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0D2C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10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C7F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60D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F47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C8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664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38A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AC8C1DF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6DE9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 иным юридическим лицам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E9F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02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A8F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6F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F4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B03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CC4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8CFA86A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25F1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5E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051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DD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C7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F8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B0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4FE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</w:tr>
      <w:tr w:rsidR="00FF10ED" w:rsidRPr="00E768AC" w14:paraId="1D59DEAB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CAD4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03D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056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1A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4C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98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55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B3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DDC3E13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09B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38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69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FF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83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48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197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F84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240,5</w:t>
            </w:r>
          </w:p>
        </w:tc>
      </w:tr>
      <w:tr w:rsidR="00FF10ED" w:rsidRPr="00E768AC" w14:paraId="6EC0217F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616C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7D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FF9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DB7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F9A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0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16 453,2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ECD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2 137,6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8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640,5</w:t>
            </w:r>
          </w:p>
        </w:tc>
      </w:tr>
      <w:tr w:rsidR="00FF10ED" w:rsidRPr="00E768AC" w14:paraId="354AFAB6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063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2A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CF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7A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14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C4C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828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1 642,6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1C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415,5</w:t>
            </w:r>
          </w:p>
        </w:tc>
      </w:tr>
      <w:tr w:rsidR="00FF10ED" w:rsidRPr="00E768AC" w14:paraId="6C158142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0F38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72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16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F1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15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DD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E7C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1 642,6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D0E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415,5</w:t>
            </w:r>
          </w:p>
        </w:tc>
      </w:tr>
      <w:tr w:rsidR="00FF10ED" w:rsidRPr="00E768AC" w14:paraId="40EE0E54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CB74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648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764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00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CAC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C4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744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D9F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225,0</w:t>
            </w:r>
          </w:p>
        </w:tc>
      </w:tr>
      <w:tr w:rsidR="00FF10ED" w:rsidRPr="00E768AC" w14:paraId="2E7163DE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8783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DB2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0B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BD0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9B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5E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12 361,8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39F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9D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225,0</w:t>
            </w:r>
          </w:p>
        </w:tc>
      </w:tr>
      <w:tr w:rsidR="00FF10ED" w:rsidRPr="00E768AC" w14:paraId="7B65629F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1014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110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068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B84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FF1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4F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07C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26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A4074EC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5625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E2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21D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A9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7A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41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C8B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5BA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997173A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2737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DE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AD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A1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35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DF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60A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083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49DE754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2EAB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E50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8E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8D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6C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442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849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1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2B0DD74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067B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7CE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B6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ADB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BAC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C0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94F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781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8B4DD11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C6F7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67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8E6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E2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D3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32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339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17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54E1FA5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1AB6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045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10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BCF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6B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603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4 663,1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583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4 259,0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586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4 259,0</w:t>
            </w:r>
          </w:p>
        </w:tc>
      </w:tr>
      <w:tr w:rsidR="00FF10ED" w:rsidRPr="00E768AC" w14:paraId="7993EAB7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0D2E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0F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55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62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260C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50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79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3D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</w:tr>
      <w:tr w:rsidR="00FF10ED" w:rsidRPr="00E768AC" w14:paraId="0569949F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6B9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26B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718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187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D36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89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C6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11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4 054,0</w:t>
            </w:r>
          </w:p>
        </w:tc>
      </w:tr>
      <w:tr w:rsidR="00FF10ED" w:rsidRPr="00E768AC" w14:paraId="2B5D36F6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7543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255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4B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F4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51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1D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6A3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96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</w:tr>
      <w:tr w:rsidR="00FF10ED" w:rsidRPr="00E768AC" w14:paraId="2E7B1E76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2421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A4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1A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69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B67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9E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201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1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205,0</w:t>
            </w:r>
          </w:p>
        </w:tc>
      </w:tr>
      <w:tr w:rsidR="00FF10ED" w:rsidRPr="00E768AC" w14:paraId="034A5C0F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C5A0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8B1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F02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55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51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3C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6BD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AE7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FF10ED" w:rsidRPr="00E768AC" w14:paraId="722B96A1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A67E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6C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C7D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4E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19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6D7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363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64E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FF10ED" w:rsidRPr="00E768AC" w14:paraId="1CEAD7A7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9ED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7D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86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A7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13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380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1AD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AC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83,1</w:t>
            </w:r>
          </w:p>
        </w:tc>
      </w:tr>
      <w:tr w:rsidR="00FF10ED" w:rsidRPr="00E768AC" w14:paraId="3E101BFF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FF43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388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ABB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479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8A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414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4BE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5 493,0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5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5 371,2</w:t>
            </w:r>
          </w:p>
        </w:tc>
      </w:tr>
      <w:tr w:rsidR="00FF10ED" w:rsidRPr="00E768AC" w14:paraId="73EA31A8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EE01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276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31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B3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814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FA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F92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4 702,9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74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4 581,1</w:t>
            </w:r>
          </w:p>
        </w:tc>
      </w:tr>
      <w:tr w:rsidR="00FF10ED" w:rsidRPr="00E768AC" w14:paraId="0FE7CA76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FEE5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96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8D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0E6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63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70A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B6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4 702,9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47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4 581,1</w:t>
            </w:r>
          </w:p>
        </w:tc>
      </w:tr>
      <w:tr w:rsidR="00FF10ED" w:rsidRPr="00E768AC" w14:paraId="3F0EC73A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ED14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07F4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3D0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046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8D6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91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A6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49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</w:tr>
      <w:tr w:rsidR="00FF10ED" w:rsidRPr="00E768AC" w14:paraId="35D365EF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DD02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C74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AC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518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E98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FA1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2FD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13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790,1</w:t>
            </w:r>
          </w:p>
        </w:tc>
      </w:tr>
      <w:tr w:rsidR="00FF10ED" w:rsidRPr="00E768AC" w14:paraId="01B7185A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A4D9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F2B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43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EFC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61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86F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FEC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2AC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FF10ED" w:rsidRPr="00E768AC" w14:paraId="07620EB4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DDD4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E46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704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22F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8E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E8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E46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78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FF10ED" w:rsidRPr="00E768AC" w14:paraId="35055E39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ACA8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CEA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E0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7D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29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BBA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BC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A6F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269,9</w:t>
            </w:r>
          </w:p>
        </w:tc>
      </w:tr>
      <w:tr w:rsidR="00FF10ED" w:rsidRPr="00E768AC" w14:paraId="62B13C57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C7A4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2A9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EE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545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92F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51E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19 057,4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6E6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13 262,0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2A9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13 262,0</w:t>
            </w:r>
          </w:p>
        </w:tc>
      </w:tr>
      <w:tr w:rsidR="00FF10ED" w:rsidRPr="00E768AC" w14:paraId="48E20328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4C7D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8FE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4FB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DA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AB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0CD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306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FEF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</w:tr>
      <w:tr w:rsidR="00FF10ED" w:rsidRPr="00E768AC" w14:paraId="21F8CD98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FE7C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8E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DA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7B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FBF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E6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C8E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7F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9 567,4</w:t>
            </w:r>
          </w:p>
        </w:tc>
      </w:tr>
      <w:tr w:rsidR="00FF10ED" w:rsidRPr="00E768AC" w14:paraId="6BFB77D1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3F20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88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340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299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5E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88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F13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CB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</w:tr>
      <w:tr w:rsidR="00FF10ED" w:rsidRPr="00E768AC" w14:paraId="6B1D8D36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0703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D6E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EED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40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616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CE0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D27C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3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3 664,6</w:t>
            </w:r>
          </w:p>
        </w:tc>
      </w:tr>
      <w:tr w:rsidR="00FF10ED" w:rsidRPr="00E768AC" w14:paraId="0DB9A0DB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4BF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182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E8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0564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BB9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911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B26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852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</w:tr>
      <w:tr w:rsidR="00FF10ED" w:rsidRPr="00E768AC" w14:paraId="3A5D2BAE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C9ED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86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710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7C1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96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CE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C9B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C4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30,0</w:t>
            </w:r>
          </w:p>
        </w:tc>
      </w:tr>
      <w:tr w:rsidR="00FF10ED" w:rsidRPr="00E768AC" w14:paraId="3224F098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176E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04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76E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C6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822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DF5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EA2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8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0753A18B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ED0F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1E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5AC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B8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2D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412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A24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B7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186FBBD1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9132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DDB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76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12C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08D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D0D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B1C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174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427,3</w:t>
            </w:r>
          </w:p>
        </w:tc>
      </w:tr>
      <w:tr w:rsidR="00FF10ED" w:rsidRPr="00E768AC" w14:paraId="7A9218AF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5086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629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ED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1F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E7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A46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FF8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5D5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1B8278AE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9E21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6C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99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C5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28F7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FD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FA3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BF1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0557AE8F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C7E1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C16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255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B9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55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AFF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9F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8B8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1 907,6</w:t>
            </w:r>
          </w:p>
        </w:tc>
      </w:tr>
      <w:tr w:rsidR="00FF10ED" w:rsidRPr="00E768AC" w14:paraId="4431CA83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068B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C4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137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F77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E00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0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EF7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5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DC49507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2EB8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FE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61B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64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080E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DE4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73C0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BF4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9C54816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61B0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2A6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122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05A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2E6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3C3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094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004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9060957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B641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6FA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C3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34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69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E6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17 328,1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9FE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E90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C22127A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106E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A90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295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BAF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4C7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087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17 328,1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565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CE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B1E4434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8FC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03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39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E3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82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454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17 328,1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179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421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9B7E488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B477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AD5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23D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009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7D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51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FEF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882,7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D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913,6</w:t>
            </w:r>
          </w:p>
        </w:tc>
      </w:tr>
      <w:tr w:rsidR="00FF10ED" w:rsidRPr="00E768AC" w14:paraId="5BD767BD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6FAA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391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487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F77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29B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D5F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853,7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69E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913,3</w:t>
            </w:r>
          </w:p>
        </w:tc>
      </w:tr>
      <w:tr w:rsidR="00FF10ED" w:rsidRPr="00E768AC" w14:paraId="6B280255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391C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65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90D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216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62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B9C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4A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853,7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AF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913,3</w:t>
            </w:r>
          </w:p>
        </w:tc>
      </w:tr>
      <w:tr w:rsidR="00FF10ED" w:rsidRPr="00E768AC" w14:paraId="56B0C8DE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E79B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CDE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C7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A1D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55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E2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6BD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FC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0,3</w:t>
            </w:r>
          </w:p>
        </w:tc>
      </w:tr>
      <w:tr w:rsidR="00FF10ED" w:rsidRPr="00E768AC" w14:paraId="1395D4D3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6CDF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EE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0B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18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C6A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56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09E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94F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0,3</w:t>
            </w:r>
          </w:p>
        </w:tc>
      </w:tr>
      <w:tr w:rsidR="00FF10ED" w:rsidRPr="00E768AC" w14:paraId="013DFE4E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2574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1FB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BE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45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EF1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295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5B2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D1D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FF10ED" w:rsidRPr="00E768AC" w14:paraId="7CF1BCDF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1A2D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0E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04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B60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AD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B5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66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03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FF10ED" w:rsidRPr="00E768AC" w14:paraId="3D151CBB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7A7A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A5A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D8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076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57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71C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BF6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E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0,1</w:t>
            </w:r>
          </w:p>
        </w:tc>
      </w:tr>
      <w:tr w:rsidR="00FF10ED" w:rsidRPr="00E768AC" w14:paraId="67FB9A22" w14:textId="77777777" w:rsidTr="00FF10ED">
        <w:trPr>
          <w:gridAfter w:val="1"/>
          <w:wAfter w:w="9" w:type="dxa"/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C093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C0F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E9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7F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DAA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A8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99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F26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FF0086D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4EB1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71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F2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CB3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B7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3D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2F6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E91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C95AF3A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FF4B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D113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207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22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FD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6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CAC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CA2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41FAB26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0305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Снабжение населения топливом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65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AEC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54E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BDE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E41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2CE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73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FF10ED" w:rsidRPr="00E768AC" w14:paraId="16FA7A05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5AA3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0E6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7DE1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97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F65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A0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153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AE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FF10ED" w:rsidRPr="00E768AC" w14:paraId="0F5C7DEC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7C41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A1F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35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AAD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180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1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1A0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FC8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1 575,0</w:t>
            </w:r>
          </w:p>
        </w:tc>
      </w:tr>
      <w:tr w:rsidR="00FF10ED" w:rsidRPr="00E768AC" w14:paraId="380F2D02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924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2F1C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262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5FB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DC4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85D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32F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25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2DA7A39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E786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BBC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0D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EDF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07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734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1E7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F49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BF17710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FE03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922B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17E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C6F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ABC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EBF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9 493,7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34B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AC4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FD2C5E3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1750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3940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1F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099A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89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B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726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E91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D9A4D4F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679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C25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EC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F31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695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054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1 687,3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148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F8F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3E122E1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4BC4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9B7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6D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AA9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57E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B27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3A0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8A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2BEA4280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3D02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4DC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641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CB4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457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54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912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F2B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8DF558F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5E60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6062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43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D2A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37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8E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385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E29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7DD23D4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2358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49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06E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1A0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E67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3DD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920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15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A60E2FE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47DF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5F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B02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51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A43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16A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4A7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F27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05D86F7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12A7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5C1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D89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A9B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CC8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C74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93C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F2E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0204E0C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F9AC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B7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DA40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72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67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FE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2EA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E1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0CF3D34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F1B1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4C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A2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142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555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91A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58D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E6E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C3CF6EC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BD58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433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083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573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4F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4C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627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2E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38F5A20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9C83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22B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02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326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965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63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BE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FA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38B69FD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17CA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01C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3E1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4D7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DED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F3C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8F7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D0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23A654D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DDD9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92B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69E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192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397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7DB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EBF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DF9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BDE4615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CF79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33A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22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F4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E29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C0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545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A27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4DBE186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37CD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AB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1E3A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588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6C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0E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18A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A97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18DB0C8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7A59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C9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BBF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BD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63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C58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8C0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ED8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F3B7960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3D4A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F48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1F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11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C8A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87F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DC0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A3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B399B2A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BFFC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A1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356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852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3A5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4FB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AC4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DBA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0FAC5E2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24E6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D5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1A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721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FB8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563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211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860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A80B5C2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629B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6D2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42B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4B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01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C2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2 252,0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F7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B3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554CB8C" w14:textId="77777777" w:rsidTr="00FF10ED">
        <w:trPr>
          <w:gridAfter w:val="1"/>
          <w:wAfter w:w="9" w:type="dxa"/>
          <w:trHeight w:val="25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C45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46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6A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147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AB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214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E4B9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DF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C0F03FB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17FB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8E3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3A9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A4F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495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DB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7B7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D9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C73E92D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87826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F39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B58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3368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03D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7E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55 157,4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99B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1 598,1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706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1DDB3DF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54C8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719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D32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274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C94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420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821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A3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FF10ED" w:rsidRPr="00E768AC" w14:paraId="7B2E2255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A431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C6B0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A7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3F0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ED6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01F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95D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E73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FF10ED" w:rsidRPr="00E768AC" w14:paraId="6FBC17FD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815C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74A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E4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975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ECF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CC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1C7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91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12 409,9</w:t>
            </w:r>
          </w:p>
        </w:tc>
      </w:tr>
      <w:tr w:rsidR="00FF10ED" w:rsidRPr="00E768AC" w14:paraId="7ED2168E" w14:textId="77777777" w:rsidTr="00FF10ED">
        <w:trPr>
          <w:gridAfter w:val="1"/>
          <w:wAfter w:w="9" w:type="dxa"/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12951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CB3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C43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01F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487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46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DED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12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D0AB0FB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847A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04D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D1B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3D9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96E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519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8069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A2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FB3EA0C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46A7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5CE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E5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580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879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C34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7EE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8D5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3F3FAB6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6B03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108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45F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B61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CA3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C5F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BB9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7DA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FF10ED" w:rsidRPr="00E768AC" w14:paraId="0AA526C8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6000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7D7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0AA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8D4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4E2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2AE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D05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0C0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FF10ED" w:rsidRPr="00E768AC" w14:paraId="30B1D560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D84C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69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480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AB2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08C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64F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E59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C2D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27,2</w:t>
            </w:r>
          </w:p>
        </w:tc>
      </w:tr>
      <w:tr w:rsidR="00FF10ED" w:rsidRPr="00E768AC" w14:paraId="00381BBF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395D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874B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0E0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62E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5C5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EA3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4EE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A97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7BBC8554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D211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2E4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737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C8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EE8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A3C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26D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C60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5A8A5C8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3EDB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453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4B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FC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21A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5A3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788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1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408034A6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CD58E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71A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7E3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C5F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C2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320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34D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24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54E9581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0902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3B4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DAF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A4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FB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A9C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12CF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40D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15AF7476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A27D8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42D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F75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D53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B4A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0D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ECE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E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D88A2F6" w14:textId="77777777" w:rsidTr="00FF10ED">
        <w:trPr>
          <w:gridAfter w:val="1"/>
          <w:wAfter w:w="9" w:type="dxa"/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3A21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3FC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0B8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865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AB1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7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5FF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482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7D80212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0B58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913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4D7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6BF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340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F09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BB3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5DA9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C0722D5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4590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88B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6A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65F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45C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C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9E2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45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CC3B514" w14:textId="77777777" w:rsidTr="00FF10ED">
        <w:trPr>
          <w:gridAfter w:val="1"/>
          <w:wAfter w:w="9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0003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6E8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291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E3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08C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8853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A88D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F3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FF10ED" w:rsidRPr="00E768AC" w14:paraId="56560116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6AC0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D09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56F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36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0CE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AA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469C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73E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FF10ED" w:rsidRPr="00E768AC" w14:paraId="52399C05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4817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396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151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8E1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ACF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CBE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5C4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7B4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203,1</w:t>
            </w:r>
          </w:p>
        </w:tc>
      </w:tr>
      <w:tr w:rsidR="00FF10ED" w:rsidRPr="00E768AC" w14:paraId="0F354820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34E2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990F200000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E11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036C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3EF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954A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2DB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C78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6 875,6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BF3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7 944,0</w:t>
            </w:r>
          </w:p>
        </w:tc>
      </w:tr>
      <w:tr w:rsidR="00FF10ED" w:rsidRPr="00E768AC" w14:paraId="689B855D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CB99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622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1D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313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FD1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4F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FC4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4BB0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FF10ED" w:rsidRPr="00E768AC" w14:paraId="2EC9A5CA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8263D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C9C1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B18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502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D18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9D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F9C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F9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FF10ED" w:rsidRPr="00E768AC" w14:paraId="0EFDC558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A027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442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42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D6F6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B05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BEF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3 540,7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D16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1 975,7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CF4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3 044,1</w:t>
            </w:r>
          </w:p>
        </w:tc>
      </w:tr>
      <w:tr w:rsidR="00FF10ED" w:rsidRPr="00E768AC" w14:paraId="749B7B77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8AEC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6449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3B9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8E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A07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27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35B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DB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FF10ED" w:rsidRPr="00E768AC" w14:paraId="19516036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C7EF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919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08B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7EC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4CDD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8E3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4B84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CCA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FF10ED" w:rsidRPr="00E768AC" w14:paraId="4D828E3E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4A6BF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D0E5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9D1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274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D9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D1A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B4A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0D5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4 900,0</w:t>
            </w:r>
          </w:p>
        </w:tc>
      </w:tr>
      <w:tr w:rsidR="00FF10ED" w:rsidRPr="00E768AC" w14:paraId="41641D9F" w14:textId="77777777" w:rsidTr="00FF10ED">
        <w:trPr>
          <w:gridAfter w:val="1"/>
          <w:wAfter w:w="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7CBD3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990G200000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155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E96B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86D0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A45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821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4FB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BD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37B7A139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32AB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19A72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D67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5EE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D5A8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4CA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236A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7BB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062EA766" w14:textId="77777777" w:rsidTr="00FF10ED">
        <w:trPr>
          <w:gridAfter w:val="1"/>
          <w:wAfter w:w="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0DBB4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539F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BC5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9386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2737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0E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4E5F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E12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5F105198" w14:textId="77777777" w:rsidTr="00FF10ED">
        <w:trPr>
          <w:gridAfter w:val="1"/>
          <w:wAfter w:w="9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89519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BDE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99.0.G2.52690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BD8E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AF73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B7D4" w14:textId="77777777" w:rsidR="00FF10ED" w:rsidRPr="00E768AC" w:rsidRDefault="00FF10ED" w:rsidP="00FF10ED">
            <w:pPr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0CD1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8EBC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8FD8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0,0</w:t>
            </w:r>
          </w:p>
        </w:tc>
      </w:tr>
      <w:tr w:rsidR="00FF10ED" w:rsidRPr="00E768AC" w14:paraId="6922A4FB" w14:textId="77777777" w:rsidTr="00FF10ED">
        <w:trPr>
          <w:gridAfter w:val="1"/>
          <w:wAfter w:w="9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72570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FEC5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B78A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F927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54D12" w14:textId="77777777" w:rsidR="00FF10ED" w:rsidRPr="00E768AC" w:rsidRDefault="00FF10ED" w:rsidP="00FF10ED">
            <w:pPr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87C7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191452,6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A7C6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79633,6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1F8A" w14:textId="77777777" w:rsidR="00FF10ED" w:rsidRPr="00E768AC" w:rsidRDefault="00FF10ED" w:rsidP="00FF10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84430,0</w:t>
            </w:r>
          </w:p>
        </w:tc>
      </w:tr>
    </w:tbl>
    <w:p w14:paraId="712025B2" w14:textId="77777777" w:rsidR="00B31075" w:rsidRPr="00E768AC" w:rsidRDefault="00B31075" w:rsidP="00AF3D03">
      <w:pPr>
        <w:pStyle w:val="a5"/>
        <w:jc w:val="left"/>
        <w:rPr>
          <w:bCs/>
          <w:sz w:val="20"/>
        </w:rPr>
      </w:pPr>
    </w:p>
    <w:p w14:paraId="795308CF" w14:textId="77777777" w:rsidR="00372D29" w:rsidRPr="00E768AC" w:rsidRDefault="00372D29" w:rsidP="00AF3D03">
      <w:pPr>
        <w:pStyle w:val="a5"/>
        <w:jc w:val="left"/>
        <w:rPr>
          <w:bCs/>
          <w:sz w:val="20"/>
        </w:rPr>
      </w:pPr>
    </w:p>
    <w:p w14:paraId="0185E3D1" w14:textId="77777777" w:rsidR="00372D29" w:rsidRPr="00E768AC" w:rsidRDefault="00372D29" w:rsidP="00AF3D03">
      <w:pPr>
        <w:pStyle w:val="a5"/>
        <w:jc w:val="left"/>
        <w:rPr>
          <w:bCs/>
          <w:sz w:val="20"/>
        </w:rPr>
      </w:pPr>
    </w:p>
    <w:p w14:paraId="08816AB9" w14:textId="77777777" w:rsidR="00205F4B" w:rsidRPr="00E768AC" w:rsidRDefault="00205F4B" w:rsidP="00AF3D03">
      <w:pPr>
        <w:pStyle w:val="a5"/>
        <w:jc w:val="left"/>
        <w:rPr>
          <w:bCs/>
          <w:sz w:val="20"/>
        </w:rPr>
      </w:pPr>
    </w:p>
    <w:p w14:paraId="67E7EB9C" w14:textId="77777777" w:rsidR="00205F4B" w:rsidRPr="00E768AC" w:rsidRDefault="00205F4B" w:rsidP="00AF3D03">
      <w:pPr>
        <w:pStyle w:val="a5"/>
        <w:jc w:val="left"/>
        <w:rPr>
          <w:bCs/>
          <w:sz w:val="20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177ABD" w:rsidRPr="00E768AC" w14:paraId="7E296DF1" w14:textId="77777777" w:rsidTr="00372D29">
        <w:trPr>
          <w:trHeight w:val="273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B20D" w14:textId="77777777" w:rsidR="00177ABD" w:rsidRPr="00E768AC" w:rsidRDefault="00177ABD" w:rsidP="004D4FED">
            <w:pPr>
              <w:jc w:val="right"/>
              <w:rPr>
                <w:bCs/>
                <w:sz w:val="20"/>
              </w:rPr>
            </w:pPr>
            <w:bookmarkStart w:id="4" w:name="_Hlk102144478"/>
            <w:r w:rsidRPr="00E768AC">
              <w:rPr>
                <w:bCs/>
                <w:sz w:val="20"/>
              </w:rPr>
              <w:t xml:space="preserve">                    Приложение</w:t>
            </w:r>
            <w:r w:rsidR="00E22562" w:rsidRPr="00E768AC">
              <w:rPr>
                <w:bCs/>
                <w:sz w:val="20"/>
              </w:rPr>
              <w:t xml:space="preserve"> </w:t>
            </w:r>
            <w:r w:rsidRPr="00E768AC">
              <w:rPr>
                <w:bCs/>
                <w:sz w:val="20"/>
              </w:rPr>
              <w:t xml:space="preserve"> 4</w:t>
            </w:r>
          </w:p>
        </w:tc>
      </w:tr>
      <w:tr w:rsidR="00177ABD" w:rsidRPr="00E768AC" w14:paraId="1E09CFD2" w14:textId="77777777" w:rsidTr="00372D29">
        <w:trPr>
          <w:trHeight w:val="322"/>
        </w:trPr>
        <w:tc>
          <w:tcPr>
            <w:tcW w:w="10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B2DC" w14:textId="77777777" w:rsidR="00177ABD" w:rsidRPr="00E768AC" w:rsidRDefault="00177ABD" w:rsidP="004D4F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к Решению </w:t>
            </w:r>
            <w:r w:rsidR="00577876" w:rsidRPr="00E768AC">
              <w:rPr>
                <w:bCs/>
                <w:sz w:val="20"/>
              </w:rPr>
              <w:t xml:space="preserve">внеочередной </w:t>
            </w:r>
            <w:r w:rsidRPr="00E768AC">
              <w:rPr>
                <w:bCs/>
                <w:sz w:val="20"/>
              </w:rPr>
              <w:t xml:space="preserve">двадцать </w:t>
            </w:r>
            <w:r w:rsidR="00577876" w:rsidRPr="00E768AC">
              <w:rPr>
                <w:bCs/>
                <w:sz w:val="20"/>
              </w:rPr>
              <w:t>девятой</w:t>
            </w:r>
          </w:p>
          <w:p w14:paraId="3CB96296" w14:textId="77777777" w:rsidR="00177ABD" w:rsidRPr="00E768AC" w:rsidRDefault="00177ABD" w:rsidP="004D4FED">
            <w:pPr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 xml:space="preserve">                   </w:t>
            </w:r>
            <w:r w:rsidR="00431E2A" w:rsidRPr="00E768AC">
              <w:rPr>
                <w:bCs/>
                <w:sz w:val="20"/>
              </w:rPr>
              <w:t>сессии Совета депутатов №</w:t>
            </w:r>
            <w:r w:rsidR="00A86A59" w:rsidRPr="00E768AC">
              <w:rPr>
                <w:bCs/>
                <w:sz w:val="20"/>
              </w:rPr>
              <w:t xml:space="preserve"> 2 </w:t>
            </w:r>
            <w:r w:rsidR="00431E2A" w:rsidRPr="00E768AC">
              <w:rPr>
                <w:bCs/>
                <w:sz w:val="20"/>
              </w:rPr>
              <w:t xml:space="preserve"> от</w:t>
            </w:r>
            <w:r w:rsidR="009C6525" w:rsidRPr="00E768AC">
              <w:rPr>
                <w:bCs/>
                <w:sz w:val="20"/>
              </w:rPr>
              <w:t xml:space="preserve"> </w:t>
            </w:r>
            <w:r w:rsidR="00A86A59" w:rsidRPr="00E768AC">
              <w:rPr>
                <w:bCs/>
                <w:sz w:val="20"/>
              </w:rPr>
              <w:t>23</w:t>
            </w:r>
            <w:r w:rsidR="00642A7B" w:rsidRPr="00E768AC">
              <w:rPr>
                <w:bCs/>
                <w:sz w:val="20"/>
              </w:rPr>
              <w:t>.1</w:t>
            </w:r>
            <w:r w:rsidR="00577876" w:rsidRPr="00E768AC">
              <w:rPr>
                <w:bCs/>
                <w:sz w:val="20"/>
              </w:rPr>
              <w:t>2</w:t>
            </w:r>
            <w:r w:rsidR="00431E2A" w:rsidRPr="00E768AC">
              <w:rPr>
                <w:bCs/>
                <w:sz w:val="20"/>
              </w:rPr>
              <w:t>.2022</w:t>
            </w:r>
          </w:p>
          <w:tbl>
            <w:tblPr>
              <w:tblW w:w="10157" w:type="dxa"/>
              <w:tblLook w:val="04A0" w:firstRow="1" w:lastRow="0" w:firstColumn="1" w:lastColumn="0" w:noHBand="0" w:noVBand="1"/>
            </w:tblPr>
            <w:tblGrid>
              <w:gridCol w:w="10157"/>
            </w:tblGrid>
            <w:tr w:rsidR="00177ABD" w:rsidRPr="00E768AC" w14:paraId="5CE7B4B7" w14:textId="77777777" w:rsidTr="004D4FED">
              <w:trPr>
                <w:trHeight w:val="273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07E4F7" w14:textId="77777777" w:rsidR="00177ABD" w:rsidRPr="00E768AC" w:rsidRDefault="00177ABD" w:rsidP="00177ABD">
                  <w:pPr>
                    <w:jc w:val="right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                   Приложение 8</w:t>
                  </w:r>
                </w:p>
              </w:tc>
            </w:tr>
            <w:tr w:rsidR="00177ABD" w:rsidRPr="00E768AC" w14:paraId="73915A63" w14:textId="77777777" w:rsidTr="004D4FED">
              <w:trPr>
                <w:trHeight w:val="322"/>
              </w:trPr>
              <w:tc>
                <w:tcPr>
                  <w:tcW w:w="101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0CBA48" w14:textId="77777777" w:rsidR="00177ABD" w:rsidRPr="00E768AC" w:rsidRDefault="00177ABD" w:rsidP="00177ABD">
                  <w:pPr>
                    <w:jc w:val="right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                к Решению очередной девятнадцатой</w:t>
                  </w:r>
                </w:p>
                <w:p w14:paraId="435321EA" w14:textId="77777777" w:rsidR="00177ABD" w:rsidRPr="00E768AC" w:rsidRDefault="00177ABD" w:rsidP="00177ABD">
                  <w:pPr>
                    <w:jc w:val="right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                  сессии Совета депутатов № 1 от 24.12.2021</w:t>
                  </w:r>
                </w:p>
                <w:p w14:paraId="6748EBF7" w14:textId="77777777" w:rsidR="00177ABD" w:rsidRPr="00E768AC" w:rsidRDefault="00177ABD" w:rsidP="00177ABD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</w:tr>
            <w:tr w:rsidR="00177ABD" w:rsidRPr="00E768AC" w14:paraId="48FB85FE" w14:textId="77777777" w:rsidTr="004D4FED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458B3E" w14:textId="77777777" w:rsidR="00177ABD" w:rsidRPr="00E768AC" w:rsidRDefault="00177ABD" w:rsidP="00177ABD">
                  <w:pPr>
                    <w:rPr>
                      <w:bCs/>
                      <w:sz w:val="20"/>
                    </w:rPr>
                  </w:pPr>
                </w:p>
              </w:tc>
            </w:tr>
            <w:tr w:rsidR="00177ABD" w:rsidRPr="00E768AC" w14:paraId="429454C1" w14:textId="77777777" w:rsidTr="004D4FED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502B26" w14:textId="77777777" w:rsidR="00177ABD" w:rsidRPr="00E768AC" w:rsidRDefault="00177ABD" w:rsidP="00177ABD">
                  <w:pPr>
                    <w:rPr>
                      <w:bCs/>
                      <w:sz w:val="20"/>
                    </w:rPr>
                  </w:pPr>
                </w:p>
              </w:tc>
            </w:tr>
          </w:tbl>
          <w:p w14:paraId="4F844502" w14:textId="77777777" w:rsidR="00177ABD" w:rsidRPr="00E768AC" w:rsidRDefault="00177ABD" w:rsidP="004D4FED">
            <w:pPr>
              <w:jc w:val="right"/>
              <w:rPr>
                <w:bCs/>
                <w:sz w:val="20"/>
              </w:rPr>
            </w:pPr>
          </w:p>
          <w:p w14:paraId="20582FDA" w14:textId="77777777" w:rsidR="00177ABD" w:rsidRPr="00E768AC" w:rsidRDefault="00177ABD" w:rsidP="00177ABD">
            <w:pPr>
              <w:pStyle w:val="a5"/>
              <w:jc w:val="center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Источники финансирования дефицита бюджета муниципального образования рабочий поселок Колывань на 2022 год и плановый период 2023 и 2024 годы</w:t>
            </w:r>
          </w:p>
          <w:p w14:paraId="723074AA" w14:textId="77777777" w:rsidR="00177ABD" w:rsidRPr="00E768AC" w:rsidRDefault="00177ABD" w:rsidP="00177ABD">
            <w:pPr>
              <w:pStyle w:val="a5"/>
              <w:jc w:val="right"/>
              <w:rPr>
                <w:bCs/>
                <w:sz w:val="20"/>
              </w:rPr>
            </w:pPr>
            <w:r w:rsidRPr="00E768AC">
              <w:rPr>
                <w:bCs/>
                <w:sz w:val="20"/>
              </w:rPr>
              <w:t>тыс.рублей</w:t>
            </w: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4458"/>
              <w:gridCol w:w="1420"/>
              <w:gridCol w:w="1223"/>
              <w:gridCol w:w="1223"/>
            </w:tblGrid>
            <w:tr w:rsidR="00177ABD" w:rsidRPr="00E768AC" w14:paraId="0B7AD278" w14:textId="77777777" w:rsidTr="00DC395F">
              <w:tc>
                <w:tcPr>
                  <w:tcW w:w="1823" w:type="dxa"/>
                </w:tcPr>
                <w:p w14:paraId="47F89FFC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Код</w:t>
                  </w:r>
                </w:p>
              </w:tc>
              <w:tc>
                <w:tcPr>
                  <w:tcW w:w="4458" w:type="dxa"/>
                </w:tcPr>
                <w:p w14:paraId="281E54B3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      </w:r>
                </w:p>
              </w:tc>
              <w:tc>
                <w:tcPr>
                  <w:tcW w:w="1420" w:type="dxa"/>
                </w:tcPr>
                <w:p w14:paraId="2EA41BD0" w14:textId="77777777" w:rsidR="00E22562" w:rsidRPr="00E768AC" w:rsidRDefault="00E22562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68CBCAA9" w14:textId="77777777" w:rsidR="00E22562" w:rsidRPr="00E768AC" w:rsidRDefault="00E22562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6D2A95E6" w14:textId="77777777" w:rsidR="00177ABD" w:rsidRPr="00E768AC" w:rsidRDefault="00E22562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2022 год</w:t>
                  </w:r>
                </w:p>
              </w:tc>
              <w:tc>
                <w:tcPr>
                  <w:tcW w:w="1223" w:type="dxa"/>
                </w:tcPr>
                <w:p w14:paraId="15C596F6" w14:textId="77777777" w:rsidR="00E22562" w:rsidRPr="00E768AC" w:rsidRDefault="00E22562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583D1F53" w14:textId="77777777" w:rsidR="00E22562" w:rsidRPr="00E768AC" w:rsidRDefault="00E22562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3BE7A9B1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2023 год</w:t>
                  </w:r>
                </w:p>
              </w:tc>
              <w:tc>
                <w:tcPr>
                  <w:tcW w:w="1223" w:type="dxa"/>
                </w:tcPr>
                <w:p w14:paraId="4165AC6A" w14:textId="77777777" w:rsidR="00E22562" w:rsidRPr="00E768AC" w:rsidRDefault="00E22562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7494326D" w14:textId="77777777" w:rsidR="00E22562" w:rsidRPr="00E768AC" w:rsidRDefault="00E22562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745F6A38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2024 год</w:t>
                  </w:r>
                </w:p>
              </w:tc>
            </w:tr>
            <w:tr w:rsidR="00177ABD" w:rsidRPr="00E768AC" w14:paraId="455A31E7" w14:textId="77777777" w:rsidTr="00DC395F">
              <w:tc>
                <w:tcPr>
                  <w:tcW w:w="1823" w:type="dxa"/>
                </w:tcPr>
                <w:p w14:paraId="01E8FD45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01 00 00 00 00 0000 000</w:t>
                  </w:r>
                </w:p>
              </w:tc>
              <w:tc>
                <w:tcPr>
                  <w:tcW w:w="4458" w:type="dxa"/>
                </w:tcPr>
                <w:p w14:paraId="6248F1F8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Источники внутреннего финансирования дефицита бюджета муниципального образования р.п. Колывань, в том числе: </w:t>
                  </w:r>
                </w:p>
              </w:tc>
              <w:tc>
                <w:tcPr>
                  <w:tcW w:w="1420" w:type="dxa"/>
                </w:tcPr>
                <w:p w14:paraId="23778FE3" w14:textId="77777777" w:rsidR="00177ABD" w:rsidRPr="00E768AC" w:rsidRDefault="00951F80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45952,3</w:t>
                  </w:r>
                </w:p>
                <w:p w14:paraId="3CD7CB4F" w14:textId="77777777" w:rsidR="005D3A6E" w:rsidRPr="00E768AC" w:rsidRDefault="005D3A6E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23" w:type="dxa"/>
                </w:tcPr>
                <w:p w14:paraId="3D9F795B" w14:textId="77777777" w:rsidR="00177ABD" w:rsidRPr="00E768AC" w:rsidRDefault="00642A7B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29FF61DD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177ABD" w:rsidRPr="00E768AC" w14:paraId="29EFF1BB" w14:textId="77777777" w:rsidTr="00DC395F">
              <w:tc>
                <w:tcPr>
                  <w:tcW w:w="1823" w:type="dxa"/>
                </w:tcPr>
                <w:p w14:paraId="303943DC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01 02 00 00 00 0000 000</w:t>
                  </w:r>
                </w:p>
              </w:tc>
              <w:tc>
                <w:tcPr>
                  <w:tcW w:w="4458" w:type="dxa"/>
                </w:tcPr>
                <w:p w14:paraId="1FED19B4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65FFCC81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215560F5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37566A7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0,0</w:t>
                  </w:r>
                </w:p>
              </w:tc>
            </w:tr>
            <w:tr w:rsidR="00177ABD" w:rsidRPr="00E768AC" w14:paraId="64113995" w14:textId="77777777" w:rsidTr="00DC395F">
              <w:tc>
                <w:tcPr>
                  <w:tcW w:w="1823" w:type="dxa"/>
                </w:tcPr>
                <w:p w14:paraId="75195D56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01 02 00 00 00 0000 700</w:t>
                  </w:r>
                </w:p>
              </w:tc>
              <w:tc>
                <w:tcPr>
                  <w:tcW w:w="4458" w:type="dxa"/>
                </w:tcPr>
                <w:p w14:paraId="691E943E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5529ECDB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447081B3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2B2C7856" w14:textId="77777777" w:rsidR="00177ABD" w:rsidRPr="00E768AC" w:rsidRDefault="00177ABD" w:rsidP="00177AB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12000,0</w:t>
                  </w:r>
                </w:p>
              </w:tc>
            </w:tr>
            <w:tr w:rsidR="00177ABD" w:rsidRPr="00E768AC" w14:paraId="72155880" w14:textId="77777777" w:rsidTr="00DC395F">
              <w:tc>
                <w:tcPr>
                  <w:tcW w:w="1823" w:type="dxa"/>
                </w:tcPr>
                <w:p w14:paraId="03DAE7C4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01 02 00 00 13 0000 710</w:t>
                  </w:r>
                </w:p>
              </w:tc>
              <w:tc>
                <w:tcPr>
                  <w:tcW w:w="4458" w:type="dxa"/>
                </w:tcPr>
                <w:p w14:paraId="7FFA0D7C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Получение кредитов от кредитных организаций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36E45299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041777E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1A921AA8" w14:textId="77777777" w:rsidR="00177ABD" w:rsidRPr="00E768AC" w:rsidRDefault="00177ABD" w:rsidP="00177AB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12000,0</w:t>
                  </w:r>
                </w:p>
              </w:tc>
            </w:tr>
            <w:tr w:rsidR="00177ABD" w:rsidRPr="00E768AC" w14:paraId="1C39720A" w14:textId="77777777" w:rsidTr="00DC395F">
              <w:tc>
                <w:tcPr>
                  <w:tcW w:w="1823" w:type="dxa"/>
                </w:tcPr>
                <w:p w14:paraId="37F10C8E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01 02 00 00 00 0000 800</w:t>
                  </w:r>
                </w:p>
              </w:tc>
              <w:tc>
                <w:tcPr>
                  <w:tcW w:w="4458" w:type="dxa"/>
                </w:tcPr>
                <w:p w14:paraId="357B6659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5A12381A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7FF1A23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09A5846" w14:textId="77777777" w:rsidR="00177ABD" w:rsidRPr="00E768AC" w:rsidRDefault="00177ABD" w:rsidP="00177AB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12000,0</w:t>
                  </w:r>
                </w:p>
              </w:tc>
            </w:tr>
            <w:tr w:rsidR="00177ABD" w:rsidRPr="00E768AC" w14:paraId="3E491DA7" w14:textId="77777777" w:rsidTr="00DC395F">
              <w:tc>
                <w:tcPr>
                  <w:tcW w:w="1823" w:type="dxa"/>
                </w:tcPr>
                <w:p w14:paraId="62D89FBB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01 02 00 00 13 0000 810</w:t>
                  </w:r>
                </w:p>
              </w:tc>
              <w:tc>
                <w:tcPr>
                  <w:tcW w:w="4458" w:type="dxa"/>
                </w:tcPr>
                <w:p w14:paraId="2B74A852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Погашение бюджетами городских поселений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356A0E08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40A9243E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33E04879" w14:textId="77777777" w:rsidR="00177ABD" w:rsidRPr="00E768AC" w:rsidRDefault="00177ABD" w:rsidP="00177AB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12000,0</w:t>
                  </w:r>
                </w:p>
              </w:tc>
            </w:tr>
            <w:tr w:rsidR="000C5D5C" w:rsidRPr="00E768AC" w14:paraId="0EF6AD73" w14:textId="77777777" w:rsidTr="00DC395F">
              <w:tc>
                <w:tcPr>
                  <w:tcW w:w="1823" w:type="dxa"/>
                </w:tcPr>
                <w:p w14:paraId="16036564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01 03 00 00 00 0000 000</w:t>
                  </w:r>
                </w:p>
              </w:tc>
              <w:tc>
                <w:tcPr>
                  <w:tcW w:w="4458" w:type="dxa"/>
                </w:tcPr>
                <w:p w14:paraId="1B555904" w14:textId="77777777" w:rsidR="000C5D5C" w:rsidRPr="00E768AC" w:rsidRDefault="000C5D5C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20" w:type="dxa"/>
                </w:tcPr>
                <w:p w14:paraId="34449DF5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476C9FFD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2D427A8A" w14:textId="77777777" w:rsidR="000C5D5C" w:rsidRPr="00E768AC" w:rsidRDefault="000C5D5C" w:rsidP="00C20A26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A63BA80" w14:textId="77777777" w:rsidR="000C5D5C" w:rsidRPr="00E768AC" w:rsidRDefault="000C5D5C" w:rsidP="00C20A26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0C5D5C" w:rsidRPr="00E768AC" w14:paraId="0CE8EEF0" w14:textId="77777777" w:rsidTr="00DC395F">
              <w:tc>
                <w:tcPr>
                  <w:tcW w:w="1823" w:type="dxa"/>
                </w:tcPr>
                <w:p w14:paraId="2868CC4D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01 03 00 00 00 0000 700</w:t>
                  </w:r>
                </w:p>
              </w:tc>
              <w:tc>
                <w:tcPr>
                  <w:tcW w:w="4458" w:type="dxa"/>
                </w:tcPr>
                <w:p w14:paraId="5772704D" w14:textId="77777777" w:rsidR="000C5D5C" w:rsidRPr="00E768AC" w:rsidRDefault="000C5D5C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5C4B1B01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4857D7D2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CFF60B0" w14:textId="77777777" w:rsidR="000C5D5C" w:rsidRPr="00E768AC" w:rsidRDefault="000C5D5C" w:rsidP="00C20A26">
                  <w:pPr>
                    <w:pStyle w:val="a3"/>
                    <w:rPr>
                      <w:b w:val="0"/>
                      <w:bCs/>
                      <w:sz w:val="20"/>
                    </w:rPr>
                  </w:pPr>
                  <w:r w:rsidRPr="00E768AC">
                    <w:rPr>
                      <w:b w:val="0"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1C2D3221" w14:textId="77777777" w:rsidR="000C5D5C" w:rsidRPr="00E768AC" w:rsidRDefault="000C5D5C" w:rsidP="00C20A26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0C5D5C" w:rsidRPr="00E768AC" w14:paraId="1F8D08C4" w14:textId="77777777" w:rsidTr="00DC395F">
              <w:tc>
                <w:tcPr>
                  <w:tcW w:w="1823" w:type="dxa"/>
                </w:tcPr>
                <w:p w14:paraId="5F232395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01 03 01 00 13 0000 710</w:t>
                  </w:r>
                </w:p>
              </w:tc>
              <w:tc>
                <w:tcPr>
                  <w:tcW w:w="4458" w:type="dxa"/>
                </w:tcPr>
                <w:p w14:paraId="62190662" w14:textId="77777777" w:rsidR="000C5D5C" w:rsidRPr="00E768AC" w:rsidRDefault="000C5D5C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7516D615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  <w:p w14:paraId="081FE6D5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4AE72EF4" w14:textId="77777777" w:rsidR="000C5D5C" w:rsidRPr="00E768AC" w:rsidRDefault="000C5D5C" w:rsidP="00C20A26">
                  <w:pPr>
                    <w:pStyle w:val="a3"/>
                    <w:rPr>
                      <w:b w:val="0"/>
                      <w:bCs/>
                      <w:sz w:val="20"/>
                    </w:rPr>
                  </w:pPr>
                  <w:r w:rsidRPr="00E768AC">
                    <w:rPr>
                      <w:b w:val="0"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22011B9D" w14:textId="77777777" w:rsidR="000C5D5C" w:rsidRPr="00E768AC" w:rsidRDefault="000C5D5C" w:rsidP="00C20A26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0C5D5C" w:rsidRPr="00E768AC" w14:paraId="7DCFB283" w14:textId="77777777" w:rsidTr="00DC395F">
              <w:tc>
                <w:tcPr>
                  <w:tcW w:w="1823" w:type="dxa"/>
                </w:tcPr>
                <w:p w14:paraId="0095F98F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01 03 00 00 00 0000 800</w:t>
                  </w:r>
                </w:p>
              </w:tc>
              <w:tc>
                <w:tcPr>
                  <w:tcW w:w="4458" w:type="dxa"/>
                </w:tcPr>
                <w:p w14:paraId="149398D3" w14:textId="77777777" w:rsidR="000C5D5C" w:rsidRPr="00E768AC" w:rsidRDefault="000C5D5C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Погашение бюджетных кредитов, полученных от других бюджетов бюджетной системы </w:t>
                  </w:r>
                  <w:r w:rsidRPr="00E768AC">
                    <w:rPr>
                      <w:bCs/>
                      <w:sz w:val="20"/>
                    </w:rPr>
                    <w:lastRenderedPageBreak/>
                    <w:t>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7D5AA121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lastRenderedPageBreak/>
                    <w:t>0,0</w:t>
                  </w:r>
                </w:p>
              </w:tc>
              <w:tc>
                <w:tcPr>
                  <w:tcW w:w="1223" w:type="dxa"/>
                </w:tcPr>
                <w:p w14:paraId="18E46976" w14:textId="77777777" w:rsidR="000C5D5C" w:rsidRPr="00E768AC" w:rsidRDefault="000C5D5C" w:rsidP="00C20A26">
                  <w:pPr>
                    <w:pStyle w:val="a3"/>
                    <w:rPr>
                      <w:b w:val="0"/>
                      <w:bCs/>
                      <w:sz w:val="20"/>
                    </w:rPr>
                  </w:pPr>
                  <w:r w:rsidRPr="00E768AC">
                    <w:rPr>
                      <w:b w:val="0"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DAE967B" w14:textId="77777777" w:rsidR="000C5D5C" w:rsidRPr="00E768AC" w:rsidRDefault="000C5D5C" w:rsidP="00C20A26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0C5D5C" w:rsidRPr="00E768AC" w14:paraId="5A04B976" w14:textId="77777777" w:rsidTr="00DC395F">
              <w:tc>
                <w:tcPr>
                  <w:tcW w:w="1823" w:type="dxa"/>
                </w:tcPr>
                <w:p w14:paraId="240056E2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01 03 01 00 13 0000 810</w:t>
                  </w:r>
                </w:p>
              </w:tc>
              <w:tc>
                <w:tcPr>
                  <w:tcW w:w="4458" w:type="dxa"/>
                </w:tcPr>
                <w:p w14:paraId="3C11E95A" w14:textId="77777777" w:rsidR="000C5D5C" w:rsidRPr="00E768AC" w:rsidRDefault="000C5D5C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163205F4" w14:textId="77777777" w:rsidR="000C5D5C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181B1678" w14:textId="77777777" w:rsidR="000C5D5C" w:rsidRPr="00E768AC" w:rsidRDefault="000C5D5C" w:rsidP="00C20A26">
                  <w:pPr>
                    <w:pStyle w:val="a3"/>
                    <w:rPr>
                      <w:b w:val="0"/>
                      <w:bCs/>
                      <w:sz w:val="20"/>
                    </w:rPr>
                  </w:pPr>
                  <w:r w:rsidRPr="00E768AC">
                    <w:rPr>
                      <w:b w:val="0"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239AF3E" w14:textId="77777777" w:rsidR="000C5D5C" w:rsidRPr="00E768AC" w:rsidRDefault="000C5D5C" w:rsidP="00C20A26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177ABD" w:rsidRPr="00E768AC" w14:paraId="6EA40321" w14:textId="77777777" w:rsidTr="00DC395F">
              <w:tc>
                <w:tcPr>
                  <w:tcW w:w="1823" w:type="dxa"/>
                </w:tcPr>
                <w:p w14:paraId="024BB8D7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01 05 00 00 00 0000 000</w:t>
                  </w:r>
                </w:p>
              </w:tc>
              <w:tc>
                <w:tcPr>
                  <w:tcW w:w="4458" w:type="dxa"/>
                </w:tcPr>
                <w:p w14:paraId="2DFEC2D5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20" w:type="dxa"/>
                </w:tcPr>
                <w:p w14:paraId="21853E19" w14:textId="77777777" w:rsidR="00177ABD" w:rsidRPr="00E768AC" w:rsidRDefault="00951F80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45952,3</w:t>
                  </w:r>
                </w:p>
                <w:p w14:paraId="0FAC11F6" w14:textId="77777777" w:rsidR="005D3A6E" w:rsidRPr="00E768AC" w:rsidRDefault="005D3A6E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23" w:type="dxa"/>
                </w:tcPr>
                <w:p w14:paraId="5739CBC7" w14:textId="77777777" w:rsidR="00177ABD" w:rsidRPr="00E768AC" w:rsidRDefault="000C5D5C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5F4B8116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</w:t>
                  </w:r>
                  <w:r w:rsidR="000C5D5C" w:rsidRPr="00E768AC">
                    <w:rPr>
                      <w:bCs/>
                      <w:sz w:val="20"/>
                    </w:rPr>
                    <w:t>,0</w:t>
                  </w:r>
                </w:p>
              </w:tc>
            </w:tr>
            <w:tr w:rsidR="00177ABD" w:rsidRPr="00E768AC" w14:paraId="6A621CC9" w14:textId="77777777" w:rsidTr="00DC395F">
              <w:tc>
                <w:tcPr>
                  <w:tcW w:w="1823" w:type="dxa"/>
                </w:tcPr>
                <w:p w14:paraId="2518F689" w14:textId="77777777" w:rsidR="00177ABD" w:rsidRPr="00E768AC" w:rsidRDefault="00177ABD" w:rsidP="00177AB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01 05 00 00 00 0000 500</w:t>
                  </w:r>
                </w:p>
              </w:tc>
              <w:tc>
                <w:tcPr>
                  <w:tcW w:w="4458" w:type="dxa"/>
                </w:tcPr>
                <w:p w14:paraId="49B6AED3" w14:textId="77777777" w:rsidR="00177ABD" w:rsidRPr="00E768AC" w:rsidRDefault="00177ABD" w:rsidP="00177AB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005DB251" w14:textId="77777777" w:rsidR="00177ABD" w:rsidRPr="00E768AC" w:rsidRDefault="00177ABD" w:rsidP="00177AB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  <w:lang w:val="en-US"/>
                    </w:rPr>
                    <w:t>-</w:t>
                  </w:r>
                  <w:r w:rsidR="00951F80" w:rsidRPr="00E768AC">
                    <w:rPr>
                      <w:bCs/>
                      <w:sz w:val="20"/>
                    </w:rPr>
                    <w:t>145500,3</w:t>
                  </w:r>
                </w:p>
              </w:tc>
              <w:tc>
                <w:tcPr>
                  <w:tcW w:w="1223" w:type="dxa"/>
                </w:tcPr>
                <w:p w14:paraId="258E82DA" w14:textId="77777777" w:rsidR="00177ABD" w:rsidRPr="00E768AC" w:rsidRDefault="00177ABD" w:rsidP="00177AB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</w:t>
                  </w:r>
                  <w:r w:rsidR="00415104" w:rsidRPr="00E768AC">
                    <w:rPr>
                      <w:bCs/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14:paraId="673EAC3A" w14:textId="77777777" w:rsidR="00177ABD" w:rsidRPr="00E768AC" w:rsidRDefault="00177ABD" w:rsidP="00177AB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</w:t>
                  </w:r>
                  <w:r w:rsidR="00415104" w:rsidRPr="00E768AC">
                    <w:rPr>
                      <w:bCs/>
                      <w:sz w:val="20"/>
                    </w:rPr>
                    <w:t>84430,0</w:t>
                  </w:r>
                </w:p>
              </w:tc>
            </w:tr>
            <w:tr w:rsidR="006B600D" w:rsidRPr="00E768AC" w14:paraId="5BBB3219" w14:textId="77777777" w:rsidTr="00DC395F">
              <w:tc>
                <w:tcPr>
                  <w:tcW w:w="1823" w:type="dxa"/>
                </w:tcPr>
                <w:p w14:paraId="50F7448D" w14:textId="77777777" w:rsidR="006B600D" w:rsidRPr="00E768AC" w:rsidRDefault="006B600D" w:rsidP="006B600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01 05 02 00 00 0000 500</w:t>
                  </w:r>
                </w:p>
              </w:tc>
              <w:tc>
                <w:tcPr>
                  <w:tcW w:w="4458" w:type="dxa"/>
                </w:tcPr>
                <w:p w14:paraId="390DC6E4" w14:textId="77777777" w:rsidR="006B600D" w:rsidRPr="00E768AC" w:rsidRDefault="006B600D" w:rsidP="006B600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6093E15B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  <w:lang w:val="en-US"/>
                    </w:rPr>
                    <w:t>-</w:t>
                  </w:r>
                  <w:r w:rsidRPr="00E768AC">
                    <w:rPr>
                      <w:bCs/>
                      <w:sz w:val="20"/>
                    </w:rPr>
                    <w:t>143707,2</w:t>
                  </w:r>
                </w:p>
              </w:tc>
              <w:tc>
                <w:tcPr>
                  <w:tcW w:w="1223" w:type="dxa"/>
                </w:tcPr>
                <w:p w14:paraId="243959AB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-79633,6</w:t>
                  </w:r>
                </w:p>
              </w:tc>
              <w:tc>
                <w:tcPr>
                  <w:tcW w:w="1223" w:type="dxa"/>
                </w:tcPr>
                <w:p w14:paraId="4731C764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-84430,0</w:t>
                  </w:r>
                </w:p>
              </w:tc>
            </w:tr>
            <w:tr w:rsidR="006B600D" w:rsidRPr="00E768AC" w14:paraId="3041AC49" w14:textId="77777777" w:rsidTr="00DC395F">
              <w:tc>
                <w:tcPr>
                  <w:tcW w:w="1823" w:type="dxa"/>
                </w:tcPr>
                <w:p w14:paraId="377DE311" w14:textId="77777777" w:rsidR="006B600D" w:rsidRPr="00E768AC" w:rsidRDefault="006B600D" w:rsidP="006B600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01 05 02 01 00 0000 510</w:t>
                  </w:r>
                </w:p>
              </w:tc>
              <w:tc>
                <w:tcPr>
                  <w:tcW w:w="4458" w:type="dxa"/>
                </w:tcPr>
                <w:p w14:paraId="737CD1EC" w14:textId="77777777" w:rsidR="006B600D" w:rsidRPr="00E768AC" w:rsidRDefault="006B600D" w:rsidP="006B600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14:paraId="168E4745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  <w:lang w:val="en-US"/>
                    </w:rPr>
                    <w:t>-</w:t>
                  </w:r>
                  <w:r w:rsidRPr="00E768AC">
                    <w:rPr>
                      <w:bCs/>
                      <w:sz w:val="20"/>
                    </w:rPr>
                    <w:t>143707,2</w:t>
                  </w:r>
                </w:p>
              </w:tc>
              <w:tc>
                <w:tcPr>
                  <w:tcW w:w="1223" w:type="dxa"/>
                </w:tcPr>
                <w:p w14:paraId="6B50D158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-79633,6</w:t>
                  </w:r>
                </w:p>
              </w:tc>
              <w:tc>
                <w:tcPr>
                  <w:tcW w:w="1223" w:type="dxa"/>
                </w:tcPr>
                <w:p w14:paraId="167C0E6A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-84430,0</w:t>
                  </w:r>
                </w:p>
              </w:tc>
            </w:tr>
            <w:tr w:rsidR="006B600D" w:rsidRPr="00E768AC" w14:paraId="54389479" w14:textId="77777777" w:rsidTr="00DC395F">
              <w:tc>
                <w:tcPr>
                  <w:tcW w:w="1823" w:type="dxa"/>
                </w:tcPr>
                <w:p w14:paraId="627B33B3" w14:textId="77777777" w:rsidR="006B600D" w:rsidRPr="00E768AC" w:rsidRDefault="006B600D" w:rsidP="006B600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01 05 02 01 13 0000 510</w:t>
                  </w:r>
                </w:p>
              </w:tc>
              <w:tc>
                <w:tcPr>
                  <w:tcW w:w="4458" w:type="dxa"/>
                </w:tcPr>
                <w:p w14:paraId="2B7B494C" w14:textId="77777777" w:rsidR="006B600D" w:rsidRPr="00E768AC" w:rsidRDefault="006B600D" w:rsidP="006B600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14:paraId="33B7B856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  <w:lang w:val="en-US"/>
                    </w:rPr>
                    <w:t>-</w:t>
                  </w:r>
                  <w:r w:rsidRPr="00E768AC">
                    <w:rPr>
                      <w:bCs/>
                      <w:sz w:val="20"/>
                    </w:rPr>
                    <w:t>143707,2</w:t>
                  </w:r>
                </w:p>
              </w:tc>
              <w:tc>
                <w:tcPr>
                  <w:tcW w:w="1223" w:type="dxa"/>
                </w:tcPr>
                <w:p w14:paraId="2A2778E9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-79633,6</w:t>
                  </w:r>
                </w:p>
              </w:tc>
              <w:tc>
                <w:tcPr>
                  <w:tcW w:w="1223" w:type="dxa"/>
                </w:tcPr>
                <w:p w14:paraId="475648ED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-84430,0</w:t>
                  </w:r>
                </w:p>
              </w:tc>
            </w:tr>
            <w:tr w:rsidR="00951F80" w:rsidRPr="00E768AC" w14:paraId="6D94BAA5" w14:textId="77777777" w:rsidTr="00DC395F">
              <w:tc>
                <w:tcPr>
                  <w:tcW w:w="1823" w:type="dxa"/>
                </w:tcPr>
                <w:p w14:paraId="19A4C0C6" w14:textId="77777777" w:rsidR="00951F80" w:rsidRPr="00E768AC" w:rsidRDefault="00951F80" w:rsidP="00951F80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01 05 00 00 00 0000 600</w:t>
                  </w:r>
                </w:p>
              </w:tc>
              <w:tc>
                <w:tcPr>
                  <w:tcW w:w="4458" w:type="dxa"/>
                </w:tcPr>
                <w:p w14:paraId="60842519" w14:textId="77777777" w:rsidR="00951F80" w:rsidRPr="00E768AC" w:rsidRDefault="00951F80" w:rsidP="00951F80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489020A0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191452,6</w:t>
                  </w:r>
                </w:p>
              </w:tc>
              <w:tc>
                <w:tcPr>
                  <w:tcW w:w="1223" w:type="dxa"/>
                </w:tcPr>
                <w:p w14:paraId="5C406D38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79633,6</w:t>
                  </w:r>
                </w:p>
              </w:tc>
              <w:tc>
                <w:tcPr>
                  <w:tcW w:w="1223" w:type="dxa"/>
                </w:tcPr>
                <w:p w14:paraId="2EAAE80B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84430,0</w:t>
                  </w:r>
                </w:p>
              </w:tc>
            </w:tr>
            <w:tr w:rsidR="00951F80" w:rsidRPr="00E768AC" w14:paraId="0E304FE7" w14:textId="77777777" w:rsidTr="00DC395F">
              <w:tc>
                <w:tcPr>
                  <w:tcW w:w="1823" w:type="dxa"/>
                </w:tcPr>
                <w:p w14:paraId="7DC9452C" w14:textId="77777777" w:rsidR="00951F80" w:rsidRPr="00E768AC" w:rsidRDefault="00951F80" w:rsidP="00951F80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01 05 02 00 00 0000 600</w:t>
                  </w:r>
                </w:p>
              </w:tc>
              <w:tc>
                <w:tcPr>
                  <w:tcW w:w="4458" w:type="dxa"/>
                </w:tcPr>
                <w:p w14:paraId="2D6FA54B" w14:textId="77777777" w:rsidR="00951F80" w:rsidRPr="00E768AC" w:rsidRDefault="00951F80" w:rsidP="00951F80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2F24EEE9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191452,6</w:t>
                  </w:r>
                </w:p>
              </w:tc>
              <w:tc>
                <w:tcPr>
                  <w:tcW w:w="1223" w:type="dxa"/>
                </w:tcPr>
                <w:p w14:paraId="36EE311E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14:paraId="6ADF28E2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84430,0</w:t>
                  </w:r>
                </w:p>
              </w:tc>
            </w:tr>
            <w:tr w:rsidR="00951F80" w:rsidRPr="00E768AC" w14:paraId="758E9815" w14:textId="77777777" w:rsidTr="00DC395F">
              <w:tc>
                <w:tcPr>
                  <w:tcW w:w="1823" w:type="dxa"/>
                </w:tcPr>
                <w:p w14:paraId="6E7616AC" w14:textId="77777777" w:rsidR="00951F80" w:rsidRPr="00E768AC" w:rsidRDefault="00951F80" w:rsidP="00951F80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01 05 02 01 00 0000 610</w:t>
                  </w:r>
                </w:p>
              </w:tc>
              <w:tc>
                <w:tcPr>
                  <w:tcW w:w="4458" w:type="dxa"/>
                </w:tcPr>
                <w:p w14:paraId="4350C8CF" w14:textId="77777777" w:rsidR="00951F80" w:rsidRPr="00E768AC" w:rsidRDefault="00951F80" w:rsidP="00951F80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14:paraId="0D347EA6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191452,6</w:t>
                  </w:r>
                </w:p>
              </w:tc>
              <w:tc>
                <w:tcPr>
                  <w:tcW w:w="1223" w:type="dxa"/>
                </w:tcPr>
                <w:p w14:paraId="31EB6ACA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14:paraId="2F6CA1F9" w14:textId="77777777" w:rsidR="00951F80" w:rsidRPr="00E768AC" w:rsidRDefault="00951F80" w:rsidP="00951F80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84430,0</w:t>
                  </w:r>
                </w:p>
              </w:tc>
            </w:tr>
            <w:tr w:rsidR="006B600D" w:rsidRPr="00E768AC" w14:paraId="79A9A69F" w14:textId="77777777" w:rsidTr="00DC395F">
              <w:tc>
                <w:tcPr>
                  <w:tcW w:w="1823" w:type="dxa"/>
                </w:tcPr>
                <w:p w14:paraId="7A6D5A88" w14:textId="77777777" w:rsidR="006B600D" w:rsidRPr="00E768AC" w:rsidRDefault="006B600D" w:rsidP="006B600D">
                  <w:pPr>
                    <w:pStyle w:val="a5"/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01 05 02 01 13 0000 610</w:t>
                  </w:r>
                </w:p>
              </w:tc>
              <w:tc>
                <w:tcPr>
                  <w:tcW w:w="4458" w:type="dxa"/>
                </w:tcPr>
                <w:p w14:paraId="50370BD1" w14:textId="77777777" w:rsidR="006B600D" w:rsidRPr="00E768AC" w:rsidRDefault="006B600D" w:rsidP="006B600D">
                  <w:pPr>
                    <w:pStyle w:val="a5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14:paraId="6ACD26DE" w14:textId="77777777" w:rsidR="006B600D" w:rsidRPr="00E768AC" w:rsidRDefault="00951F80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191452,6</w:t>
                  </w:r>
                </w:p>
              </w:tc>
              <w:tc>
                <w:tcPr>
                  <w:tcW w:w="1223" w:type="dxa"/>
                </w:tcPr>
                <w:p w14:paraId="5B58F999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14:paraId="7F6C5299" w14:textId="77777777" w:rsidR="006B600D" w:rsidRPr="00E768AC" w:rsidRDefault="006B600D" w:rsidP="006B600D">
                  <w:pPr>
                    <w:jc w:val="center"/>
                    <w:rPr>
                      <w:bCs/>
                      <w:sz w:val="20"/>
                    </w:rPr>
                  </w:pPr>
                  <w:r w:rsidRPr="00E768AC">
                    <w:rPr>
                      <w:bCs/>
                      <w:sz w:val="20"/>
                    </w:rPr>
                    <w:t xml:space="preserve"> 84430,0</w:t>
                  </w:r>
                </w:p>
              </w:tc>
            </w:tr>
          </w:tbl>
          <w:p w14:paraId="7C6A2974" w14:textId="77777777" w:rsidR="00177ABD" w:rsidRPr="00E768AC" w:rsidRDefault="00177ABD" w:rsidP="004D4FED">
            <w:pPr>
              <w:jc w:val="right"/>
              <w:rPr>
                <w:bCs/>
                <w:sz w:val="20"/>
              </w:rPr>
            </w:pPr>
          </w:p>
          <w:p w14:paraId="0FC5458C" w14:textId="77777777" w:rsidR="00177ABD" w:rsidRPr="00E768AC" w:rsidRDefault="00177ABD" w:rsidP="004D4FED">
            <w:pPr>
              <w:jc w:val="right"/>
              <w:rPr>
                <w:bCs/>
                <w:sz w:val="20"/>
              </w:rPr>
            </w:pPr>
          </w:p>
        </w:tc>
      </w:tr>
      <w:bookmarkEnd w:id="4"/>
      <w:tr w:rsidR="00177ABD" w:rsidRPr="00E768AC" w14:paraId="516B4558" w14:textId="77777777" w:rsidTr="00372D29">
        <w:trPr>
          <w:trHeight w:val="322"/>
        </w:trPr>
        <w:tc>
          <w:tcPr>
            <w:tcW w:w="10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67B76" w14:textId="77777777" w:rsidR="00177ABD" w:rsidRPr="00E768AC" w:rsidRDefault="00177ABD" w:rsidP="004D4FED">
            <w:pPr>
              <w:rPr>
                <w:bCs/>
                <w:sz w:val="20"/>
              </w:rPr>
            </w:pPr>
          </w:p>
        </w:tc>
      </w:tr>
      <w:tr w:rsidR="00177ABD" w:rsidRPr="00E768AC" w14:paraId="6A4112F5" w14:textId="77777777" w:rsidTr="00372D29">
        <w:trPr>
          <w:trHeight w:val="322"/>
        </w:trPr>
        <w:tc>
          <w:tcPr>
            <w:tcW w:w="10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014F7" w14:textId="77777777" w:rsidR="00177ABD" w:rsidRPr="00E768AC" w:rsidRDefault="00177ABD" w:rsidP="004D4FED">
            <w:pPr>
              <w:rPr>
                <w:bCs/>
                <w:sz w:val="20"/>
              </w:rPr>
            </w:pPr>
          </w:p>
        </w:tc>
      </w:tr>
    </w:tbl>
    <w:p w14:paraId="5D8128EE" w14:textId="77777777" w:rsidR="00B31075" w:rsidRPr="00E768AC" w:rsidRDefault="00B31075" w:rsidP="00840127">
      <w:pPr>
        <w:pStyle w:val="a5"/>
        <w:jc w:val="center"/>
        <w:rPr>
          <w:bCs/>
          <w:sz w:val="20"/>
          <w:lang w:val="en-US"/>
        </w:rPr>
      </w:pPr>
    </w:p>
    <w:sectPr w:rsidR="00B31075" w:rsidRPr="00E768AC" w:rsidSect="00B65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4692C" w14:textId="77777777" w:rsidR="00885EA7" w:rsidRDefault="00885EA7">
      <w:r>
        <w:separator/>
      </w:r>
    </w:p>
  </w:endnote>
  <w:endnote w:type="continuationSeparator" w:id="0">
    <w:p w14:paraId="5E6AAD08" w14:textId="77777777" w:rsidR="00885EA7" w:rsidRDefault="0088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8439" w14:textId="77777777" w:rsidR="00C4762E" w:rsidRDefault="00C4762E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DD4669" w14:textId="77777777" w:rsidR="00C4762E" w:rsidRDefault="00C4762E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516976"/>
      <w:docPartObj>
        <w:docPartGallery w:val="Page Numbers (Bottom of Page)"/>
        <w:docPartUnique/>
      </w:docPartObj>
    </w:sdtPr>
    <w:sdtEndPr/>
    <w:sdtContent>
      <w:p w14:paraId="69E25541" w14:textId="77777777" w:rsidR="00C4762E" w:rsidRDefault="00C476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ED8544" w14:textId="77777777" w:rsidR="00C4762E" w:rsidRDefault="00C4762E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A2D80" w14:textId="77777777" w:rsidR="00C4762E" w:rsidRDefault="00C476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8DBA2" w14:textId="77777777" w:rsidR="00885EA7" w:rsidRDefault="00885EA7">
      <w:r>
        <w:separator/>
      </w:r>
    </w:p>
  </w:footnote>
  <w:footnote w:type="continuationSeparator" w:id="0">
    <w:p w14:paraId="3A7C5598" w14:textId="77777777" w:rsidR="00885EA7" w:rsidRDefault="0088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56C7" w14:textId="77777777" w:rsidR="00C4762E" w:rsidRDefault="00C476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2E1E3" w14:textId="77777777" w:rsidR="00C4762E" w:rsidRDefault="00C4762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A7F42" w14:textId="77777777" w:rsidR="00C4762E" w:rsidRDefault="00C476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A9"/>
    <w:rsid w:val="00002EDF"/>
    <w:rsid w:val="00002F88"/>
    <w:rsid w:val="000033FB"/>
    <w:rsid w:val="00003487"/>
    <w:rsid w:val="0000381D"/>
    <w:rsid w:val="000041AB"/>
    <w:rsid w:val="0000545F"/>
    <w:rsid w:val="000062DA"/>
    <w:rsid w:val="00012D84"/>
    <w:rsid w:val="000130AB"/>
    <w:rsid w:val="00013666"/>
    <w:rsid w:val="00014FAB"/>
    <w:rsid w:val="00015340"/>
    <w:rsid w:val="0001641C"/>
    <w:rsid w:val="0001643A"/>
    <w:rsid w:val="0001722E"/>
    <w:rsid w:val="0002054C"/>
    <w:rsid w:val="00021501"/>
    <w:rsid w:val="00021717"/>
    <w:rsid w:val="0002178A"/>
    <w:rsid w:val="00022C13"/>
    <w:rsid w:val="00022F2A"/>
    <w:rsid w:val="00023213"/>
    <w:rsid w:val="00024605"/>
    <w:rsid w:val="00027344"/>
    <w:rsid w:val="00027BDD"/>
    <w:rsid w:val="000302C5"/>
    <w:rsid w:val="0003126A"/>
    <w:rsid w:val="00031872"/>
    <w:rsid w:val="00032F3C"/>
    <w:rsid w:val="0003360B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5663"/>
    <w:rsid w:val="00055845"/>
    <w:rsid w:val="0005718C"/>
    <w:rsid w:val="000572B7"/>
    <w:rsid w:val="0006143F"/>
    <w:rsid w:val="00061882"/>
    <w:rsid w:val="00062597"/>
    <w:rsid w:val="0006292D"/>
    <w:rsid w:val="00063103"/>
    <w:rsid w:val="000639C2"/>
    <w:rsid w:val="00063CAB"/>
    <w:rsid w:val="00064251"/>
    <w:rsid w:val="0006435B"/>
    <w:rsid w:val="00064378"/>
    <w:rsid w:val="00065E6C"/>
    <w:rsid w:val="00067994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F85"/>
    <w:rsid w:val="00083062"/>
    <w:rsid w:val="000830D8"/>
    <w:rsid w:val="000832C8"/>
    <w:rsid w:val="00085E0F"/>
    <w:rsid w:val="000864BF"/>
    <w:rsid w:val="00086E54"/>
    <w:rsid w:val="0008730E"/>
    <w:rsid w:val="00090583"/>
    <w:rsid w:val="00090B36"/>
    <w:rsid w:val="00091BB5"/>
    <w:rsid w:val="000928B9"/>
    <w:rsid w:val="00092F2F"/>
    <w:rsid w:val="00093098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3819"/>
    <w:rsid w:val="000A4A83"/>
    <w:rsid w:val="000A539E"/>
    <w:rsid w:val="000A5457"/>
    <w:rsid w:val="000A56A3"/>
    <w:rsid w:val="000A69CD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5D5C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D725A"/>
    <w:rsid w:val="000E0A38"/>
    <w:rsid w:val="000E17FA"/>
    <w:rsid w:val="000E1C4E"/>
    <w:rsid w:val="000E307F"/>
    <w:rsid w:val="000E3E55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7D0"/>
    <w:rsid w:val="00112A66"/>
    <w:rsid w:val="00112AB4"/>
    <w:rsid w:val="00114EA6"/>
    <w:rsid w:val="001165F1"/>
    <w:rsid w:val="00117832"/>
    <w:rsid w:val="0011792D"/>
    <w:rsid w:val="00117C32"/>
    <w:rsid w:val="00117D1E"/>
    <w:rsid w:val="001210AE"/>
    <w:rsid w:val="001235D9"/>
    <w:rsid w:val="0012387C"/>
    <w:rsid w:val="00123D90"/>
    <w:rsid w:val="00123F5F"/>
    <w:rsid w:val="001254F1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1484"/>
    <w:rsid w:val="001428B2"/>
    <w:rsid w:val="00142B3C"/>
    <w:rsid w:val="00144A76"/>
    <w:rsid w:val="00144E9C"/>
    <w:rsid w:val="00145EEB"/>
    <w:rsid w:val="0014624B"/>
    <w:rsid w:val="00147A50"/>
    <w:rsid w:val="00150606"/>
    <w:rsid w:val="00151175"/>
    <w:rsid w:val="001519D2"/>
    <w:rsid w:val="00155A41"/>
    <w:rsid w:val="00157461"/>
    <w:rsid w:val="001610C4"/>
    <w:rsid w:val="001621A2"/>
    <w:rsid w:val="00162C6E"/>
    <w:rsid w:val="00162D4B"/>
    <w:rsid w:val="00163F9A"/>
    <w:rsid w:val="00165F9A"/>
    <w:rsid w:val="00166FF1"/>
    <w:rsid w:val="001674DB"/>
    <w:rsid w:val="001704B7"/>
    <w:rsid w:val="00170AF8"/>
    <w:rsid w:val="00170EF3"/>
    <w:rsid w:val="0017334D"/>
    <w:rsid w:val="00173465"/>
    <w:rsid w:val="00174D28"/>
    <w:rsid w:val="001764A9"/>
    <w:rsid w:val="00177ABD"/>
    <w:rsid w:val="00177C24"/>
    <w:rsid w:val="00180107"/>
    <w:rsid w:val="0018079F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5E30"/>
    <w:rsid w:val="00197E8E"/>
    <w:rsid w:val="001A1E88"/>
    <w:rsid w:val="001A20FC"/>
    <w:rsid w:val="001A4CEB"/>
    <w:rsid w:val="001A5183"/>
    <w:rsid w:val="001A5AE2"/>
    <w:rsid w:val="001A610E"/>
    <w:rsid w:val="001A720F"/>
    <w:rsid w:val="001A7BCF"/>
    <w:rsid w:val="001A7F11"/>
    <w:rsid w:val="001B0195"/>
    <w:rsid w:val="001B0794"/>
    <w:rsid w:val="001B0AB2"/>
    <w:rsid w:val="001B0B90"/>
    <w:rsid w:val="001B0F2E"/>
    <w:rsid w:val="001B21B6"/>
    <w:rsid w:val="001B23F3"/>
    <w:rsid w:val="001B29EB"/>
    <w:rsid w:val="001B335F"/>
    <w:rsid w:val="001B337B"/>
    <w:rsid w:val="001B509D"/>
    <w:rsid w:val="001B5185"/>
    <w:rsid w:val="001B57C4"/>
    <w:rsid w:val="001B5C84"/>
    <w:rsid w:val="001B607E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68C9"/>
    <w:rsid w:val="001D7B71"/>
    <w:rsid w:val="001E04A3"/>
    <w:rsid w:val="001E0C25"/>
    <w:rsid w:val="001E0DD7"/>
    <w:rsid w:val="001E0FF9"/>
    <w:rsid w:val="001E12D0"/>
    <w:rsid w:val="001E14E7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896"/>
    <w:rsid w:val="00205A6D"/>
    <w:rsid w:val="00205CB5"/>
    <w:rsid w:val="00205EFF"/>
    <w:rsid w:val="00205F4B"/>
    <w:rsid w:val="00206FC1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1F2B"/>
    <w:rsid w:val="00222F85"/>
    <w:rsid w:val="002244C9"/>
    <w:rsid w:val="00224C3B"/>
    <w:rsid w:val="002252B8"/>
    <w:rsid w:val="00225921"/>
    <w:rsid w:val="0022642E"/>
    <w:rsid w:val="002309B5"/>
    <w:rsid w:val="00230A4C"/>
    <w:rsid w:val="002313D6"/>
    <w:rsid w:val="00233F5A"/>
    <w:rsid w:val="00234266"/>
    <w:rsid w:val="00235028"/>
    <w:rsid w:val="002354B0"/>
    <w:rsid w:val="00235AFA"/>
    <w:rsid w:val="00237F4C"/>
    <w:rsid w:val="002414AB"/>
    <w:rsid w:val="0024188D"/>
    <w:rsid w:val="00241954"/>
    <w:rsid w:val="00242B6C"/>
    <w:rsid w:val="00243585"/>
    <w:rsid w:val="00243FBE"/>
    <w:rsid w:val="00245696"/>
    <w:rsid w:val="00245B2F"/>
    <w:rsid w:val="00245D04"/>
    <w:rsid w:val="00245F18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5227"/>
    <w:rsid w:val="0025535D"/>
    <w:rsid w:val="00256823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17E"/>
    <w:rsid w:val="00274627"/>
    <w:rsid w:val="00274B75"/>
    <w:rsid w:val="00274BD9"/>
    <w:rsid w:val="002753A0"/>
    <w:rsid w:val="002754F5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96FA4"/>
    <w:rsid w:val="002A00EA"/>
    <w:rsid w:val="002A02BD"/>
    <w:rsid w:val="002A0A10"/>
    <w:rsid w:val="002A1058"/>
    <w:rsid w:val="002A32BF"/>
    <w:rsid w:val="002A4BED"/>
    <w:rsid w:val="002A64DF"/>
    <w:rsid w:val="002A6B98"/>
    <w:rsid w:val="002A758E"/>
    <w:rsid w:val="002B0BD3"/>
    <w:rsid w:val="002B2412"/>
    <w:rsid w:val="002B2574"/>
    <w:rsid w:val="002B2963"/>
    <w:rsid w:val="002B3F14"/>
    <w:rsid w:val="002B3F60"/>
    <w:rsid w:val="002B469D"/>
    <w:rsid w:val="002B5366"/>
    <w:rsid w:val="002B5751"/>
    <w:rsid w:val="002B62B8"/>
    <w:rsid w:val="002B70C0"/>
    <w:rsid w:val="002B7C55"/>
    <w:rsid w:val="002C1E23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1757"/>
    <w:rsid w:val="002F215B"/>
    <w:rsid w:val="002F3B4B"/>
    <w:rsid w:val="002F4E8D"/>
    <w:rsid w:val="002F6BF9"/>
    <w:rsid w:val="002F7C02"/>
    <w:rsid w:val="002F7D69"/>
    <w:rsid w:val="003003C3"/>
    <w:rsid w:val="00300925"/>
    <w:rsid w:val="00300C91"/>
    <w:rsid w:val="00301668"/>
    <w:rsid w:val="0030184C"/>
    <w:rsid w:val="0030189E"/>
    <w:rsid w:val="00302596"/>
    <w:rsid w:val="00303856"/>
    <w:rsid w:val="00303D6C"/>
    <w:rsid w:val="0030642D"/>
    <w:rsid w:val="00306E35"/>
    <w:rsid w:val="00306E94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59E"/>
    <w:rsid w:val="00323F8E"/>
    <w:rsid w:val="00323F91"/>
    <w:rsid w:val="0033003C"/>
    <w:rsid w:val="00330456"/>
    <w:rsid w:val="003312DC"/>
    <w:rsid w:val="003313D1"/>
    <w:rsid w:val="003320AB"/>
    <w:rsid w:val="00333051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58A2"/>
    <w:rsid w:val="00356152"/>
    <w:rsid w:val="00357A78"/>
    <w:rsid w:val="00360889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2D29"/>
    <w:rsid w:val="003732B8"/>
    <w:rsid w:val="003744C6"/>
    <w:rsid w:val="003747E1"/>
    <w:rsid w:val="00375655"/>
    <w:rsid w:val="003757B6"/>
    <w:rsid w:val="00380B1A"/>
    <w:rsid w:val="00380CDA"/>
    <w:rsid w:val="003824EC"/>
    <w:rsid w:val="003829E4"/>
    <w:rsid w:val="0038343B"/>
    <w:rsid w:val="00385A72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3BFD"/>
    <w:rsid w:val="003B4053"/>
    <w:rsid w:val="003B4E3F"/>
    <w:rsid w:val="003B5179"/>
    <w:rsid w:val="003B5F94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1920"/>
    <w:rsid w:val="003E232C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104"/>
    <w:rsid w:val="00415609"/>
    <w:rsid w:val="004168EC"/>
    <w:rsid w:val="00421409"/>
    <w:rsid w:val="00421896"/>
    <w:rsid w:val="0042195B"/>
    <w:rsid w:val="00422845"/>
    <w:rsid w:val="00423917"/>
    <w:rsid w:val="00423D28"/>
    <w:rsid w:val="004251E4"/>
    <w:rsid w:val="00425C30"/>
    <w:rsid w:val="004277B6"/>
    <w:rsid w:val="00430BA3"/>
    <w:rsid w:val="00431917"/>
    <w:rsid w:val="00431E2A"/>
    <w:rsid w:val="004343D4"/>
    <w:rsid w:val="004352C2"/>
    <w:rsid w:val="004361ED"/>
    <w:rsid w:val="00436861"/>
    <w:rsid w:val="00437A8F"/>
    <w:rsid w:val="00440390"/>
    <w:rsid w:val="00440BFA"/>
    <w:rsid w:val="0044105B"/>
    <w:rsid w:val="0044208C"/>
    <w:rsid w:val="00442236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4704"/>
    <w:rsid w:val="004662D4"/>
    <w:rsid w:val="0046658F"/>
    <w:rsid w:val="00471236"/>
    <w:rsid w:val="0047128C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985"/>
    <w:rsid w:val="00485D1D"/>
    <w:rsid w:val="004867F1"/>
    <w:rsid w:val="00486BC5"/>
    <w:rsid w:val="0049042C"/>
    <w:rsid w:val="004913B9"/>
    <w:rsid w:val="00492218"/>
    <w:rsid w:val="004922AB"/>
    <w:rsid w:val="004923DE"/>
    <w:rsid w:val="00492D9F"/>
    <w:rsid w:val="004935D6"/>
    <w:rsid w:val="0049372C"/>
    <w:rsid w:val="00493EBF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A7B2F"/>
    <w:rsid w:val="004B084A"/>
    <w:rsid w:val="004B14E5"/>
    <w:rsid w:val="004B17F1"/>
    <w:rsid w:val="004B26F6"/>
    <w:rsid w:val="004B337C"/>
    <w:rsid w:val="004B4AA8"/>
    <w:rsid w:val="004B4C4B"/>
    <w:rsid w:val="004B4C50"/>
    <w:rsid w:val="004B52F9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C96"/>
    <w:rsid w:val="004D3FC8"/>
    <w:rsid w:val="004D4F15"/>
    <w:rsid w:val="004D4FED"/>
    <w:rsid w:val="004E08B8"/>
    <w:rsid w:val="004E0C1A"/>
    <w:rsid w:val="004E14BB"/>
    <w:rsid w:val="004E1F20"/>
    <w:rsid w:val="004E2151"/>
    <w:rsid w:val="004E2211"/>
    <w:rsid w:val="004E333D"/>
    <w:rsid w:val="004E40FB"/>
    <w:rsid w:val="004E622D"/>
    <w:rsid w:val="004E7004"/>
    <w:rsid w:val="004E7192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6F44"/>
    <w:rsid w:val="005071B8"/>
    <w:rsid w:val="00507D50"/>
    <w:rsid w:val="005101D8"/>
    <w:rsid w:val="00510940"/>
    <w:rsid w:val="00511C1A"/>
    <w:rsid w:val="005127BF"/>
    <w:rsid w:val="00512B41"/>
    <w:rsid w:val="005138CB"/>
    <w:rsid w:val="005148A3"/>
    <w:rsid w:val="00514DB1"/>
    <w:rsid w:val="005150B4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0332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A06"/>
    <w:rsid w:val="00546B5D"/>
    <w:rsid w:val="0054763E"/>
    <w:rsid w:val="00550346"/>
    <w:rsid w:val="00550613"/>
    <w:rsid w:val="005511A6"/>
    <w:rsid w:val="0055161D"/>
    <w:rsid w:val="00551FB2"/>
    <w:rsid w:val="0055247D"/>
    <w:rsid w:val="00552918"/>
    <w:rsid w:val="005530C6"/>
    <w:rsid w:val="005559ED"/>
    <w:rsid w:val="00557387"/>
    <w:rsid w:val="00557E66"/>
    <w:rsid w:val="005621CF"/>
    <w:rsid w:val="00563707"/>
    <w:rsid w:val="005639E5"/>
    <w:rsid w:val="0056444C"/>
    <w:rsid w:val="00564B67"/>
    <w:rsid w:val="00564D48"/>
    <w:rsid w:val="00566A5F"/>
    <w:rsid w:val="00567251"/>
    <w:rsid w:val="00567843"/>
    <w:rsid w:val="00567C88"/>
    <w:rsid w:val="005701EF"/>
    <w:rsid w:val="00571DDE"/>
    <w:rsid w:val="0057298A"/>
    <w:rsid w:val="005731ED"/>
    <w:rsid w:val="00574CF9"/>
    <w:rsid w:val="00574D55"/>
    <w:rsid w:val="00576706"/>
    <w:rsid w:val="00576C52"/>
    <w:rsid w:val="00577171"/>
    <w:rsid w:val="00577362"/>
    <w:rsid w:val="005776FE"/>
    <w:rsid w:val="00577876"/>
    <w:rsid w:val="00577EE3"/>
    <w:rsid w:val="005807C7"/>
    <w:rsid w:val="005810A2"/>
    <w:rsid w:val="00581764"/>
    <w:rsid w:val="005825FC"/>
    <w:rsid w:val="00582A39"/>
    <w:rsid w:val="00582C7A"/>
    <w:rsid w:val="00583BB2"/>
    <w:rsid w:val="00584395"/>
    <w:rsid w:val="00585BD3"/>
    <w:rsid w:val="00587159"/>
    <w:rsid w:val="005920AC"/>
    <w:rsid w:val="0059294D"/>
    <w:rsid w:val="00593675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0F82"/>
    <w:rsid w:val="005B1F4C"/>
    <w:rsid w:val="005B2180"/>
    <w:rsid w:val="005B2891"/>
    <w:rsid w:val="005B35F4"/>
    <w:rsid w:val="005B3834"/>
    <w:rsid w:val="005B47F0"/>
    <w:rsid w:val="005B5029"/>
    <w:rsid w:val="005B5DE4"/>
    <w:rsid w:val="005B6275"/>
    <w:rsid w:val="005C396C"/>
    <w:rsid w:val="005C65A4"/>
    <w:rsid w:val="005C7002"/>
    <w:rsid w:val="005C7611"/>
    <w:rsid w:val="005C76BA"/>
    <w:rsid w:val="005C7A41"/>
    <w:rsid w:val="005D20A1"/>
    <w:rsid w:val="005D3A6E"/>
    <w:rsid w:val="005D3C92"/>
    <w:rsid w:val="005D3D06"/>
    <w:rsid w:val="005D4256"/>
    <w:rsid w:val="005D4AA9"/>
    <w:rsid w:val="005D5164"/>
    <w:rsid w:val="005D55F0"/>
    <w:rsid w:val="005D69C2"/>
    <w:rsid w:val="005E1AEA"/>
    <w:rsid w:val="005E2EBC"/>
    <w:rsid w:val="005E3D21"/>
    <w:rsid w:val="005E3FCF"/>
    <w:rsid w:val="005E4302"/>
    <w:rsid w:val="005E5101"/>
    <w:rsid w:val="005E5477"/>
    <w:rsid w:val="005E671E"/>
    <w:rsid w:val="005F11C5"/>
    <w:rsid w:val="005F12D8"/>
    <w:rsid w:val="005F4AAD"/>
    <w:rsid w:val="00600290"/>
    <w:rsid w:val="00600ABC"/>
    <w:rsid w:val="006018A0"/>
    <w:rsid w:val="006026B5"/>
    <w:rsid w:val="00602987"/>
    <w:rsid w:val="00605DA8"/>
    <w:rsid w:val="006060EE"/>
    <w:rsid w:val="00607AF1"/>
    <w:rsid w:val="0061063E"/>
    <w:rsid w:val="00610826"/>
    <w:rsid w:val="00610CAE"/>
    <w:rsid w:val="00613290"/>
    <w:rsid w:val="00613EA4"/>
    <w:rsid w:val="00616837"/>
    <w:rsid w:val="00616C2C"/>
    <w:rsid w:val="00616F0F"/>
    <w:rsid w:val="00617936"/>
    <w:rsid w:val="00617F6D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2A07"/>
    <w:rsid w:val="00633A1D"/>
    <w:rsid w:val="0063556F"/>
    <w:rsid w:val="006359EC"/>
    <w:rsid w:val="00635BA1"/>
    <w:rsid w:val="00636736"/>
    <w:rsid w:val="006378C5"/>
    <w:rsid w:val="00637D14"/>
    <w:rsid w:val="006410C6"/>
    <w:rsid w:val="006421E7"/>
    <w:rsid w:val="0064283C"/>
    <w:rsid w:val="00642A7B"/>
    <w:rsid w:val="00646CCB"/>
    <w:rsid w:val="00647BC0"/>
    <w:rsid w:val="006500E0"/>
    <w:rsid w:val="00650EE1"/>
    <w:rsid w:val="0065405C"/>
    <w:rsid w:val="00654336"/>
    <w:rsid w:val="0065509F"/>
    <w:rsid w:val="0065534B"/>
    <w:rsid w:val="00655AF6"/>
    <w:rsid w:val="00655F42"/>
    <w:rsid w:val="0065645D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6769C"/>
    <w:rsid w:val="0067011B"/>
    <w:rsid w:val="00673357"/>
    <w:rsid w:val="00673DFF"/>
    <w:rsid w:val="00674CE3"/>
    <w:rsid w:val="00677582"/>
    <w:rsid w:val="00677CBC"/>
    <w:rsid w:val="006822C4"/>
    <w:rsid w:val="006844C9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89B"/>
    <w:rsid w:val="006A0AB9"/>
    <w:rsid w:val="006A0E92"/>
    <w:rsid w:val="006A132E"/>
    <w:rsid w:val="006A15E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3BF"/>
    <w:rsid w:val="006B073B"/>
    <w:rsid w:val="006B144C"/>
    <w:rsid w:val="006B21C3"/>
    <w:rsid w:val="006B519B"/>
    <w:rsid w:val="006B5AB8"/>
    <w:rsid w:val="006B600D"/>
    <w:rsid w:val="006B681C"/>
    <w:rsid w:val="006B6FEB"/>
    <w:rsid w:val="006B7E43"/>
    <w:rsid w:val="006C0356"/>
    <w:rsid w:val="006C0E05"/>
    <w:rsid w:val="006C2546"/>
    <w:rsid w:val="006C2BDA"/>
    <w:rsid w:val="006C425E"/>
    <w:rsid w:val="006C5EFA"/>
    <w:rsid w:val="006C7711"/>
    <w:rsid w:val="006C771F"/>
    <w:rsid w:val="006D01F4"/>
    <w:rsid w:val="006D09DF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7EDF"/>
    <w:rsid w:val="007008B5"/>
    <w:rsid w:val="00700E64"/>
    <w:rsid w:val="00701CBD"/>
    <w:rsid w:val="00702808"/>
    <w:rsid w:val="0070283F"/>
    <w:rsid w:val="00702C22"/>
    <w:rsid w:val="00702F6E"/>
    <w:rsid w:val="0070680D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1979"/>
    <w:rsid w:val="00722D74"/>
    <w:rsid w:val="00725506"/>
    <w:rsid w:val="007269B0"/>
    <w:rsid w:val="00726C01"/>
    <w:rsid w:val="0072767C"/>
    <w:rsid w:val="00727AF0"/>
    <w:rsid w:val="00727F32"/>
    <w:rsid w:val="00732850"/>
    <w:rsid w:val="00732859"/>
    <w:rsid w:val="00734596"/>
    <w:rsid w:val="00735BCA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576"/>
    <w:rsid w:val="0074784A"/>
    <w:rsid w:val="00747E93"/>
    <w:rsid w:val="00751AFE"/>
    <w:rsid w:val="00751C52"/>
    <w:rsid w:val="0075276E"/>
    <w:rsid w:val="007531AC"/>
    <w:rsid w:val="00753FB8"/>
    <w:rsid w:val="007563A2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2827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67B"/>
    <w:rsid w:val="007A6B95"/>
    <w:rsid w:val="007A6D39"/>
    <w:rsid w:val="007A7628"/>
    <w:rsid w:val="007A7F7F"/>
    <w:rsid w:val="007B1634"/>
    <w:rsid w:val="007B1693"/>
    <w:rsid w:val="007B345F"/>
    <w:rsid w:val="007B3C3D"/>
    <w:rsid w:val="007B3F81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C11"/>
    <w:rsid w:val="007D5D56"/>
    <w:rsid w:val="007D6459"/>
    <w:rsid w:val="007D7506"/>
    <w:rsid w:val="007D7BE0"/>
    <w:rsid w:val="007E190F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1A0C"/>
    <w:rsid w:val="007F1C50"/>
    <w:rsid w:val="007F42C2"/>
    <w:rsid w:val="007F596E"/>
    <w:rsid w:val="007F61F7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614"/>
    <w:rsid w:val="00807A31"/>
    <w:rsid w:val="00807EFC"/>
    <w:rsid w:val="00812953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0C59"/>
    <w:rsid w:val="00831630"/>
    <w:rsid w:val="00832A0E"/>
    <w:rsid w:val="00832EE8"/>
    <w:rsid w:val="00833211"/>
    <w:rsid w:val="00834147"/>
    <w:rsid w:val="00834BE4"/>
    <w:rsid w:val="00835EAB"/>
    <w:rsid w:val="008361D6"/>
    <w:rsid w:val="00837B63"/>
    <w:rsid w:val="00840127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269"/>
    <w:rsid w:val="008465FE"/>
    <w:rsid w:val="00847B2E"/>
    <w:rsid w:val="00851C0D"/>
    <w:rsid w:val="008523CC"/>
    <w:rsid w:val="00852C46"/>
    <w:rsid w:val="00852E78"/>
    <w:rsid w:val="008530B9"/>
    <w:rsid w:val="008531DE"/>
    <w:rsid w:val="008557DC"/>
    <w:rsid w:val="00855BE5"/>
    <w:rsid w:val="00856050"/>
    <w:rsid w:val="008563DB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203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762"/>
    <w:rsid w:val="00884540"/>
    <w:rsid w:val="00885974"/>
    <w:rsid w:val="00885EA7"/>
    <w:rsid w:val="00886986"/>
    <w:rsid w:val="00892B46"/>
    <w:rsid w:val="0089449D"/>
    <w:rsid w:val="00894FE1"/>
    <w:rsid w:val="00895C4C"/>
    <w:rsid w:val="00896568"/>
    <w:rsid w:val="00896E2E"/>
    <w:rsid w:val="0089742B"/>
    <w:rsid w:val="008A1948"/>
    <w:rsid w:val="008A2224"/>
    <w:rsid w:val="008A2954"/>
    <w:rsid w:val="008A29D1"/>
    <w:rsid w:val="008A3BB0"/>
    <w:rsid w:val="008A4A93"/>
    <w:rsid w:val="008A4FFB"/>
    <w:rsid w:val="008A7B10"/>
    <w:rsid w:val="008A7B89"/>
    <w:rsid w:val="008A7E01"/>
    <w:rsid w:val="008A7EA6"/>
    <w:rsid w:val="008B0392"/>
    <w:rsid w:val="008B06EC"/>
    <w:rsid w:val="008B0C80"/>
    <w:rsid w:val="008B2021"/>
    <w:rsid w:val="008B270B"/>
    <w:rsid w:val="008B2B13"/>
    <w:rsid w:val="008B38EE"/>
    <w:rsid w:val="008B51FF"/>
    <w:rsid w:val="008B542B"/>
    <w:rsid w:val="008B60C8"/>
    <w:rsid w:val="008B6C24"/>
    <w:rsid w:val="008B6C76"/>
    <w:rsid w:val="008B6D58"/>
    <w:rsid w:val="008B6D8C"/>
    <w:rsid w:val="008C12D0"/>
    <w:rsid w:val="008C14C1"/>
    <w:rsid w:val="008C1917"/>
    <w:rsid w:val="008C19D3"/>
    <w:rsid w:val="008C2340"/>
    <w:rsid w:val="008C2B4E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33FD"/>
    <w:rsid w:val="008E43D6"/>
    <w:rsid w:val="008E4A82"/>
    <w:rsid w:val="008E5F4A"/>
    <w:rsid w:val="008E7A40"/>
    <w:rsid w:val="008E7C1E"/>
    <w:rsid w:val="008E7F2C"/>
    <w:rsid w:val="008F07EE"/>
    <w:rsid w:val="008F1221"/>
    <w:rsid w:val="008F14A5"/>
    <w:rsid w:val="008F19FB"/>
    <w:rsid w:val="008F22D1"/>
    <w:rsid w:val="008F2668"/>
    <w:rsid w:val="008F5AB5"/>
    <w:rsid w:val="008F5C4C"/>
    <w:rsid w:val="008F634B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4FAB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283E"/>
    <w:rsid w:val="00914DC0"/>
    <w:rsid w:val="009201CA"/>
    <w:rsid w:val="009206E1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409"/>
    <w:rsid w:val="00925523"/>
    <w:rsid w:val="00925B07"/>
    <w:rsid w:val="00926B43"/>
    <w:rsid w:val="00927257"/>
    <w:rsid w:val="0092775A"/>
    <w:rsid w:val="009309CC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933"/>
    <w:rsid w:val="0094511E"/>
    <w:rsid w:val="0094529E"/>
    <w:rsid w:val="00945D64"/>
    <w:rsid w:val="00946961"/>
    <w:rsid w:val="00950396"/>
    <w:rsid w:val="00951F80"/>
    <w:rsid w:val="00952125"/>
    <w:rsid w:val="00952B1F"/>
    <w:rsid w:val="00953221"/>
    <w:rsid w:val="0095470C"/>
    <w:rsid w:val="0095522B"/>
    <w:rsid w:val="009555F5"/>
    <w:rsid w:val="00955733"/>
    <w:rsid w:val="00955F47"/>
    <w:rsid w:val="0095627B"/>
    <w:rsid w:val="009563EA"/>
    <w:rsid w:val="00960057"/>
    <w:rsid w:val="00960ABF"/>
    <w:rsid w:val="009614FC"/>
    <w:rsid w:val="00961C3F"/>
    <w:rsid w:val="00961D12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461"/>
    <w:rsid w:val="009758A2"/>
    <w:rsid w:val="00976C76"/>
    <w:rsid w:val="00977A9F"/>
    <w:rsid w:val="00977C27"/>
    <w:rsid w:val="00977F5A"/>
    <w:rsid w:val="009825CA"/>
    <w:rsid w:val="009828BB"/>
    <w:rsid w:val="00982FFF"/>
    <w:rsid w:val="009836C4"/>
    <w:rsid w:val="009852AC"/>
    <w:rsid w:val="0098649C"/>
    <w:rsid w:val="009866C9"/>
    <w:rsid w:val="00986E88"/>
    <w:rsid w:val="00987260"/>
    <w:rsid w:val="0099165A"/>
    <w:rsid w:val="009918CB"/>
    <w:rsid w:val="00993F73"/>
    <w:rsid w:val="00995154"/>
    <w:rsid w:val="0099529C"/>
    <w:rsid w:val="00996B9D"/>
    <w:rsid w:val="009977F1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29E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6525"/>
    <w:rsid w:val="009C7C46"/>
    <w:rsid w:val="009D0F0D"/>
    <w:rsid w:val="009D2306"/>
    <w:rsid w:val="009D29A3"/>
    <w:rsid w:val="009D301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5529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30B2"/>
    <w:rsid w:val="00A055B0"/>
    <w:rsid w:val="00A06F1D"/>
    <w:rsid w:val="00A0702B"/>
    <w:rsid w:val="00A07328"/>
    <w:rsid w:val="00A10243"/>
    <w:rsid w:val="00A10BE5"/>
    <w:rsid w:val="00A1117D"/>
    <w:rsid w:val="00A12209"/>
    <w:rsid w:val="00A12FD7"/>
    <w:rsid w:val="00A13915"/>
    <w:rsid w:val="00A15FAE"/>
    <w:rsid w:val="00A20BDD"/>
    <w:rsid w:val="00A21C16"/>
    <w:rsid w:val="00A22BC8"/>
    <w:rsid w:val="00A22EAD"/>
    <w:rsid w:val="00A232F2"/>
    <w:rsid w:val="00A23F30"/>
    <w:rsid w:val="00A2466F"/>
    <w:rsid w:val="00A24AA3"/>
    <w:rsid w:val="00A27E5E"/>
    <w:rsid w:val="00A30738"/>
    <w:rsid w:val="00A309FC"/>
    <w:rsid w:val="00A30D42"/>
    <w:rsid w:val="00A313D4"/>
    <w:rsid w:val="00A33979"/>
    <w:rsid w:val="00A34986"/>
    <w:rsid w:val="00A35938"/>
    <w:rsid w:val="00A35A93"/>
    <w:rsid w:val="00A36227"/>
    <w:rsid w:val="00A364FD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658"/>
    <w:rsid w:val="00A45BA9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57BCB"/>
    <w:rsid w:val="00A6007B"/>
    <w:rsid w:val="00A61D9E"/>
    <w:rsid w:val="00A62BE5"/>
    <w:rsid w:val="00A62FCB"/>
    <w:rsid w:val="00A6313C"/>
    <w:rsid w:val="00A64736"/>
    <w:rsid w:val="00A64C5B"/>
    <w:rsid w:val="00A6529C"/>
    <w:rsid w:val="00A65448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5C2"/>
    <w:rsid w:val="00A82771"/>
    <w:rsid w:val="00A83190"/>
    <w:rsid w:val="00A8357A"/>
    <w:rsid w:val="00A8367B"/>
    <w:rsid w:val="00A860AF"/>
    <w:rsid w:val="00A86A59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A761F"/>
    <w:rsid w:val="00AB09F6"/>
    <w:rsid w:val="00AB2849"/>
    <w:rsid w:val="00AB4399"/>
    <w:rsid w:val="00AB47AF"/>
    <w:rsid w:val="00AB47FB"/>
    <w:rsid w:val="00AB71FF"/>
    <w:rsid w:val="00AB752E"/>
    <w:rsid w:val="00AC027A"/>
    <w:rsid w:val="00AC02CA"/>
    <w:rsid w:val="00AC0DE8"/>
    <w:rsid w:val="00AC108B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194"/>
    <w:rsid w:val="00AC66CD"/>
    <w:rsid w:val="00AC6E45"/>
    <w:rsid w:val="00AD02CC"/>
    <w:rsid w:val="00AD053E"/>
    <w:rsid w:val="00AD06A9"/>
    <w:rsid w:val="00AD0F6C"/>
    <w:rsid w:val="00AD1B20"/>
    <w:rsid w:val="00AD1DF8"/>
    <w:rsid w:val="00AD1EA3"/>
    <w:rsid w:val="00AD27C9"/>
    <w:rsid w:val="00AD27EC"/>
    <w:rsid w:val="00AD2B25"/>
    <w:rsid w:val="00AD2C2D"/>
    <w:rsid w:val="00AD34D7"/>
    <w:rsid w:val="00AD607C"/>
    <w:rsid w:val="00AD69B1"/>
    <w:rsid w:val="00AE1314"/>
    <w:rsid w:val="00AE2BB1"/>
    <w:rsid w:val="00AE3731"/>
    <w:rsid w:val="00AE3B41"/>
    <w:rsid w:val="00AE712A"/>
    <w:rsid w:val="00AE7B84"/>
    <w:rsid w:val="00AE7F1E"/>
    <w:rsid w:val="00AF07A6"/>
    <w:rsid w:val="00AF176F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B0032F"/>
    <w:rsid w:val="00B005D5"/>
    <w:rsid w:val="00B009D3"/>
    <w:rsid w:val="00B012DC"/>
    <w:rsid w:val="00B019D7"/>
    <w:rsid w:val="00B01C88"/>
    <w:rsid w:val="00B02783"/>
    <w:rsid w:val="00B02A3D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168A"/>
    <w:rsid w:val="00B123EE"/>
    <w:rsid w:val="00B1404E"/>
    <w:rsid w:val="00B14C6F"/>
    <w:rsid w:val="00B15854"/>
    <w:rsid w:val="00B20DEF"/>
    <w:rsid w:val="00B21674"/>
    <w:rsid w:val="00B224EB"/>
    <w:rsid w:val="00B22EB5"/>
    <w:rsid w:val="00B2305C"/>
    <w:rsid w:val="00B230ED"/>
    <w:rsid w:val="00B25021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075"/>
    <w:rsid w:val="00B311BD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22DB"/>
    <w:rsid w:val="00B62323"/>
    <w:rsid w:val="00B62E7D"/>
    <w:rsid w:val="00B6337E"/>
    <w:rsid w:val="00B6489B"/>
    <w:rsid w:val="00B65048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5FB3"/>
    <w:rsid w:val="00B96F96"/>
    <w:rsid w:val="00BA04E8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8CF"/>
    <w:rsid w:val="00BA6ADC"/>
    <w:rsid w:val="00BB034C"/>
    <w:rsid w:val="00BB055B"/>
    <w:rsid w:val="00BB08E3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35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D7DAB"/>
    <w:rsid w:val="00BE2E3C"/>
    <w:rsid w:val="00BE2E78"/>
    <w:rsid w:val="00BE3DF7"/>
    <w:rsid w:val="00BE5B56"/>
    <w:rsid w:val="00BF053C"/>
    <w:rsid w:val="00BF0EC9"/>
    <w:rsid w:val="00BF1726"/>
    <w:rsid w:val="00BF177F"/>
    <w:rsid w:val="00BF2CAF"/>
    <w:rsid w:val="00BF2DF0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9D3"/>
    <w:rsid w:val="00C10A19"/>
    <w:rsid w:val="00C10A46"/>
    <w:rsid w:val="00C1196E"/>
    <w:rsid w:val="00C13B83"/>
    <w:rsid w:val="00C14B0C"/>
    <w:rsid w:val="00C169A0"/>
    <w:rsid w:val="00C20A26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2A2A"/>
    <w:rsid w:val="00C34F69"/>
    <w:rsid w:val="00C35436"/>
    <w:rsid w:val="00C363EB"/>
    <w:rsid w:val="00C37E2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4762E"/>
    <w:rsid w:val="00C5054B"/>
    <w:rsid w:val="00C5076C"/>
    <w:rsid w:val="00C50D8E"/>
    <w:rsid w:val="00C522EC"/>
    <w:rsid w:val="00C52DB4"/>
    <w:rsid w:val="00C5340D"/>
    <w:rsid w:val="00C5343C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5AC2"/>
    <w:rsid w:val="00C66C03"/>
    <w:rsid w:val="00C71289"/>
    <w:rsid w:val="00C71485"/>
    <w:rsid w:val="00C7284C"/>
    <w:rsid w:val="00C72F02"/>
    <w:rsid w:val="00C736EA"/>
    <w:rsid w:val="00C808FE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A36"/>
    <w:rsid w:val="00C92C09"/>
    <w:rsid w:val="00C93FAC"/>
    <w:rsid w:val="00C9461B"/>
    <w:rsid w:val="00C95197"/>
    <w:rsid w:val="00C967DF"/>
    <w:rsid w:val="00C97BB8"/>
    <w:rsid w:val="00C97C58"/>
    <w:rsid w:val="00CA0ABB"/>
    <w:rsid w:val="00CA0C1F"/>
    <w:rsid w:val="00CA0DDA"/>
    <w:rsid w:val="00CA1FB7"/>
    <w:rsid w:val="00CA311A"/>
    <w:rsid w:val="00CA36D1"/>
    <w:rsid w:val="00CA4722"/>
    <w:rsid w:val="00CA65AD"/>
    <w:rsid w:val="00CA6E56"/>
    <w:rsid w:val="00CA7574"/>
    <w:rsid w:val="00CA7B6D"/>
    <w:rsid w:val="00CB130B"/>
    <w:rsid w:val="00CB149E"/>
    <w:rsid w:val="00CB2F15"/>
    <w:rsid w:val="00CB3F3B"/>
    <w:rsid w:val="00CB4009"/>
    <w:rsid w:val="00CB6966"/>
    <w:rsid w:val="00CB6A04"/>
    <w:rsid w:val="00CC0B08"/>
    <w:rsid w:val="00CC182E"/>
    <w:rsid w:val="00CC5398"/>
    <w:rsid w:val="00CC57E1"/>
    <w:rsid w:val="00CC66A5"/>
    <w:rsid w:val="00CC7D43"/>
    <w:rsid w:val="00CD07DE"/>
    <w:rsid w:val="00CD1E40"/>
    <w:rsid w:val="00CD1F33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939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29FB"/>
    <w:rsid w:val="00D040AC"/>
    <w:rsid w:val="00D05055"/>
    <w:rsid w:val="00D05A08"/>
    <w:rsid w:val="00D065D9"/>
    <w:rsid w:val="00D115F6"/>
    <w:rsid w:val="00D119B2"/>
    <w:rsid w:val="00D1361F"/>
    <w:rsid w:val="00D13D02"/>
    <w:rsid w:val="00D14049"/>
    <w:rsid w:val="00D140D6"/>
    <w:rsid w:val="00D17E8E"/>
    <w:rsid w:val="00D2189E"/>
    <w:rsid w:val="00D242D0"/>
    <w:rsid w:val="00D243F6"/>
    <w:rsid w:val="00D24956"/>
    <w:rsid w:val="00D270F7"/>
    <w:rsid w:val="00D3051D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97C"/>
    <w:rsid w:val="00D41D99"/>
    <w:rsid w:val="00D41DE8"/>
    <w:rsid w:val="00D420D1"/>
    <w:rsid w:val="00D42486"/>
    <w:rsid w:val="00D42A34"/>
    <w:rsid w:val="00D43348"/>
    <w:rsid w:val="00D436B1"/>
    <w:rsid w:val="00D43E32"/>
    <w:rsid w:val="00D45555"/>
    <w:rsid w:val="00D46C85"/>
    <w:rsid w:val="00D4710B"/>
    <w:rsid w:val="00D50460"/>
    <w:rsid w:val="00D507C9"/>
    <w:rsid w:val="00D517DB"/>
    <w:rsid w:val="00D51C9B"/>
    <w:rsid w:val="00D54A03"/>
    <w:rsid w:val="00D5593C"/>
    <w:rsid w:val="00D56BB0"/>
    <w:rsid w:val="00D56E85"/>
    <w:rsid w:val="00D57151"/>
    <w:rsid w:val="00D5764C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0B0"/>
    <w:rsid w:val="00D91565"/>
    <w:rsid w:val="00D91E67"/>
    <w:rsid w:val="00D91FDB"/>
    <w:rsid w:val="00D922A4"/>
    <w:rsid w:val="00D92EF2"/>
    <w:rsid w:val="00D9321A"/>
    <w:rsid w:val="00D948DC"/>
    <w:rsid w:val="00D94B0F"/>
    <w:rsid w:val="00D94D48"/>
    <w:rsid w:val="00D96159"/>
    <w:rsid w:val="00DA027D"/>
    <w:rsid w:val="00DA08AB"/>
    <w:rsid w:val="00DA14B3"/>
    <w:rsid w:val="00DA1628"/>
    <w:rsid w:val="00DA4573"/>
    <w:rsid w:val="00DA69C2"/>
    <w:rsid w:val="00DA6D1C"/>
    <w:rsid w:val="00DA79FF"/>
    <w:rsid w:val="00DB0770"/>
    <w:rsid w:val="00DB290E"/>
    <w:rsid w:val="00DB4EB6"/>
    <w:rsid w:val="00DB62EF"/>
    <w:rsid w:val="00DB6C36"/>
    <w:rsid w:val="00DB792A"/>
    <w:rsid w:val="00DB7F3F"/>
    <w:rsid w:val="00DC0969"/>
    <w:rsid w:val="00DC0A23"/>
    <w:rsid w:val="00DC0C71"/>
    <w:rsid w:val="00DC22A7"/>
    <w:rsid w:val="00DC395F"/>
    <w:rsid w:val="00DC3F39"/>
    <w:rsid w:val="00DC4FB3"/>
    <w:rsid w:val="00DC51E2"/>
    <w:rsid w:val="00DC6E90"/>
    <w:rsid w:val="00DC78C7"/>
    <w:rsid w:val="00DC7985"/>
    <w:rsid w:val="00DD1259"/>
    <w:rsid w:val="00DD2CE2"/>
    <w:rsid w:val="00DD53C1"/>
    <w:rsid w:val="00DD5C42"/>
    <w:rsid w:val="00DD6BE8"/>
    <w:rsid w:val="00DD73F4"/>
    <w:rsid w:val="00DD7EDC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649"/>
    <w:rsid w:val="00DF4EBF"/>
    <w:rsid w:val="00DF5A2D"/>
    <w:rsid w:val="00DF5CC3"/>
    <w:rsid w:val="00DF6429"/>
    <w:rsid w:val="00DF6646"/>
    <w:rsid w:val="00DF6809"/>
    <w:rsid w:val="00DF6F83"/>
    <w:rsid w:val="00DF7A31"/>
    <w:rsid w:val="00DF7CEA"/>
    <w:rsid w:val="00E003B2"/>
    <w:rsid w:val="00E009DC"/>
    <w:rsid w:val="00E00AE5"/>
    <w:rsid w:val="00E00BB8"/>
    <w:rsid w:val="00E0172F"/>
    <w:rsid w:val="00E02378"/>
    <w:rsid w:val="00E02FFB"/>
    <w:rsid w:val="00E030B1"/>
    <w:rsid w:val="00E039F4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1FCD"/>
    <w:rsid w:val="00E22562"/>
    <w:rsid w:val="00E22922"/>
    <w:rsid w:val="00E237FE"/>
    <w:rsid w:val="00E24883"/>
    <w:rsid w:val="00E248DD"/>
    <w:rsid w:val="00E24E94"/>
    <w:rsid w:val="00E25DB9"/>
    <w:rsid w:val="00E26B96"/>
    <w:rsid w:val="00E270AC"/>
    <w:rsid w:val="00E2727E"/>
    <w:rsid w:val="00E32594"/>
    <w:rsid w:val="00E32597"/>
    <w:rsid w:val="00E32ABA"/>
    <w:rsid w:val="00E334C5"/>
    <w:rsid w:val="00E34E2C"/>
    <w:rsid w:val="00E3502B"/>
    <w:rsid w:val="00E3563C"/>
    <w:rsid w:val="00E35E7D"/>
    <w:rsid w:val="00E4003D"/>
    <w:rsid w:val="00E405E5"/>
    <w:rsid w:val="00E40EDC"/>
    <w:rsid w:val="00E41BAA"/>
    <w:rsid w:val="00E42A9B"/>
    <w:rsid w:val="00E440E0"/>
    <w:rsid w:val="00E44A4F"/>
    <w:rsid w:val="00E44AED"/>
    <w:rsid w:val="00E45D2D"/>
    <w:rsid w:val="00E474CB"/>
    <w:rsid w:val="00E51840"/>
    <w:rsid w:val="00E5265F"/>
    <w:rsid w:val="00E528AD"/>
    <w:rsid w:val="00E52DAE"/>
    <w:rsid w:val="00E52DD0"/>
    <w:rsid w:val="00E533C0"/>
    <w:rsid w:val="00E543F9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DC7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68AC"/>
    <w:rsid w:val="00E77D91"/>
    <w:rsid w:val="00E8098C"/>
    <w:rsid w:val="00E809B5"/>
    <w:rsid w:val="00E827E6"/>
    <w:rsid w:val="00E82FED"/>
    <w:rsid w:val="00E833F3"/>
    <w:rsid w:val="00E83DFC"/>
    <w:rsid w:val="00E83FA9"/>
    <w:rsid w:val="00E85F20"/>
    <w:rsid w:val="00E8656F"/>
    <w:rsid w:val="00E8699D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40F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8A"/>
    <w:rsid w:val="00EB53B4"/>
    <w:rsid w:val="00EB5505"/>
    <w:rsid w:val="00EB579C"/>
    <w:rsid w:val="00EB61CB"/>
    <w:rsid w:val="00EB6758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0C6F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A4F"/>
    <w:rsid w:val="00EF6B32"/>
    <w:rsid w:val="00EF6D1A"/>
    <w:rsid w:val="00EF73EB"/>
    <w:rsid w:val="00EF7ABA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1F9B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27D28"/>
    <w:rsid w:val="00F31D8B"/>
    <w:rsid w:val="00F348A5"/>
    <w:rsid w:val="00F34C99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6DF5"/>
    <w:rsid w:val="00F477B2"/>
    <w:rsid w:val="00F507A1"/>
    <w:rsid w:val="00F510AD"/>
    <w:rsid w:val="00F51362"/>
    <w:rsid w:val="00F51607"/>
    <w:rsid w:val="00F521DF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224"/>
    <w:rsid w:val="00F801F2"/>
    <w:rsid w:val="00F80BC7"/>
    <w:rsid w:val="00F80FAC"/>
    <w:rsid w:val="00F813A4"/>
    <w:rsid w:val="00F81D10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D88"/>
    <w:rsid w:val="00F93E36"/>
    <w:rsid w:val="00F96FDF"/>
    <w:rsid w:val="00F97F5C"/>
    <w:rsid w:val="00FA01EA"/>
    <w:rsid w:val="00FA0B21"/>
    <w:rsid w:val="00FA28DB"/>
    <w:rsid w:val="00FB18AA"/>
    <w:rsid w:val="00FB2BF5"/>
    <w:rsid w:val="00FB2F36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8F9"/>
    <w:rsid w:val="00FD590E"/>
    <w:rsid w:val="00FE08F6"/>
    <w:rsid w:val="00FE08FA"/>
    <w:rsid w:val="00FE0C15"/>
    <w:rsid w:val="00FE1FF6"/>
    <w:rsid w:val="00FE41C6"/>
    <w:rsid w:val="00FE4CE5"/>
    <w:rsid w:val="00FE517B"/>
    <w:rsid w:val="00FE58C0"/>
    <w:rsid w:val="00FE6D9B"/>
    <w:rsid w:val="00FE7EA9"/>
    <w:rsid w:val="00FF0B46"/>
    <w:rsid w:val="00FF0BEF"/>
    <w:rsid w:val="00FF10ED"/>
    <w:rsid w:val="00FF1B8F"/>
    <w:rsid w:val="00FF24A4"/>
    <w:rsid w:val="00FF25DF"/>
    <w:rsid w:val="00FF2D71"/>
    <w:rsid w:val="00FF342A"/>
    <w:rsid w:val="00FF3F1B"/>
    <w:rsid w:val="00FF553C"/>
    <w:rsid w:val="00FF692B"/>
    <w:rsid w:val="00FF7189"/>
    <w:rsid w:val="00FF72E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6E4CD"/>
  <w15:docId w15:val="{10D1965A-8475-4E04-9439-77DCAAD9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C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20">
    <w:name w:val="Основной текст (2)_"/>
    <w:basedOn w:val="a0"/>
    <w:link w:val="21"/>
    <w:rsid w:val="004B52F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B52F9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D94B0F"/>
  </w:style>
  <w:style w:type="numbering" w:customStyle="1" w:styleId="5">
    <w:name w:val="Нет списка5"/>
    <w:next w:val="a2"/>
    <w:uiPriority w:val="99"/>
    <w:semiHidden/>
    <w:unhideWhenUsed/>
    <w:rsid w:val="0099165A"/>
  </w:style>
  <w:style w:type="numbering" w:customStyle="1" w:styleId="6">
    <w:name w:val="Нет списка6"/>
    <w:next w:val="a2"/>
    <w:uiPriority w:val="99"/>
    <w:semiHidden/>
    <w:unhideWhenUsed/>
    <w:rsid w:val="0099165A"/>
  </w:style>
  <w:style w:type="numbering" w:customStyle="1" w:styleId="7">
    <w:name w:val="Нет списка7"/>
    <w:next w:val="a2"/>
    <w:uiPriority w:val="99"/>
    <w:semiHidden/>
    <w:unhideWhenUsed/>
    <w:rsid w:val="003B3BFD"/>
  </w:style>
  <w:style w:type="numbering" w:customStyle="1" w:styleId="8">
    <w:name w:val="Нет списка8"/>
    <w:next w:val="a2"/>
    <w:uiPriority w:val="99"/>
    <w:semiHidden/>
    <w:unhideWhenUsed/>
    <w:rsid w:val="003B3BFD"/>
  </w:style>
  <w:style w:type="numbering" w:customStyle="1" w:styleId="9">
    <w:name w:val="Нет списка9"/>
    <w:next w:val="a2"/>
    <w:uiPriority w:val="99"/>
    <w:semiHidden/>
    <w:unhideWhenUsed/>
    <w:rsid w:val="003B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ABF4-51E4-4821-8050-E8E9260B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14258</Words>
  <Characters>81272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18</cp:revision>
  <cp:lastPrinted>2022-12-23T02:20:00Z</cp:lastPrinted>
  <dcterms:created xsi:type="dcterms:W3CDTF">2022-12-20T09:01:00Z</dcterms:created>
  <dcterms:modified xsi:type="dcterms:W3CDTF">2022-12-23T08:36:00Z</dcterms:modified>
</cp:coreProperties>
</file>