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5A21B6">
        <w:rPr>
          <w:lang w:eastAsia="en-US"/>
        </w:rPr>
        <w:t>4</w:t>
      </w:r>
      <w:r>
        <w:rPr>
          <w:lang w:eastAsia="en-US"/>
        </w:rPr>
        <w:t> квартал 20</w:t>
      </w:r>
      <w:r w:rsidR="009E6759">
        <w:rPr>
          <w:lang w:eastAsia="en-US"/>
        </w:rPr>
        <w:t>22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>, а также российским юридическим лиц</w:t>
      </w:r>
      <w:r>
        <w:rPr>
          <w:lang w:eastAsia="en-US"/>
        </w:rPr>
        <w:t>о</w:t>
      </w:r>
      <w:r w:rsidRPr="00C514A1">
        <w:rPr>
          <w:lang w:eastAsia="en-US"/>
        </w:rPr>
        <w:t>м, в уставном (складочном) капитале котор</w:t>
      </w:r>
      <w:r>
        <w:rPr>
          <w:lang w:eastAsia="en-US"/>
        </w:rPr>
        <w:t>ого</w:t>
      </w:r>
      <w:r w:rsidRPr="00C514A1">
        <w:rPr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34" w:rsidRDefault="00D47B34" w:rsidP="008A7D95">
      <w:r>
        <w:separator/>
      </w:r>
    </w:p>
  </w:endnote>
  <w:endnote w:type="continuationSeparator" w:id="0">
    <w:p w:rsidR="00D47B34" w:rsidRDefault="00D47B34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(ред. от </w:t>
      </w:r>
      <w:r w:rsidR="005A21B6">
        <w:t>22.11</w:t>
      </w:r>
      <w:bookmarkStart w:id="0" w:name="_GoBack"/>
      <w:bookmarkEnd w:id="0"/>
      <w:r w:rsidR="00560865">
        <w:t>.2022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34" w:rsidRDefault="00D47B34" w:rsidP="008A7D95">
      <w:r>
        <w:separator/>
      </w:r>
    </w:p>
  </w:footnote>
  <w:footnote w:type="continuationSeparator" w:id="0">
    <w:p w:rsidR="00D47B34" w:rsidRDefault="00D47B34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5A21B6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8A2D62"/>
    <w:rsid w:val="008A7D95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50F36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42C2-46C6-4B57-BB06-07F645F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7</cp:revision>
  <dcterms:created xsi:type="dcterms:W3CDTF">2021-09-13T07:13:00Z</dcterms:created>
  <dcterms:modified xsi:type="dcterms:W3CDTF">2023-01-17T05:38:00Z</dcterms:modified>
</cp:coreProperties>
</file>