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5ACF6" w14:textId="64CD095E" w:rsidR="00AF3D03" w:rsidRDefault="005B35F4" w:rsidP="006045AD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7A690113" w14:textId="5A9B8CA0" w:rsidR="00903539" w:rsidRPr="008A2224" w:rsidRDefault="006045AD" w:rsidP="006045A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</w:t>
      </w:r>
    </w:p>
    <w:p w14:paraId="295B4073" w14:textId="5C737EDC" w:rsidR="00AF3D03" w:rsidRDefault="00000303" w:rsidP="00AF3D03">
      <w:pPr>
        <w:pStyle w:val="a5"/>
        <w:jc w:val="center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4C0B5B" wp14:editId="1B9DA0EC">
            <wp:simplePos x="0" y="0"/>
            <wp:positionH relativeFrom="margin">
              <wp:posOffset>2894330</wp:posOffset>
            </wp:positionH>
            <wp:positionV relativeFrom="paragraph">
              <wp:posOffset>8890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440A3" w14:textId="63779A09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7FF08447" w14:textId="710EB646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43FD77E5" w:rsidR="00AF3D03" w:rsidRPr="00903539" w:rsidRDefault="006C76FE" w:rsidP="004D7B1B">
      <w:pPr>
        <w:jc w:val="center"/>
        <w:rPr>
          <w:szCs w:val="28"/>
        </w:rPr>
      </w:pPr>
      <w:r>
        <w:rPr>
          <w:szCs w:val="28"/>
        </w:rPr>
        <w:t>тридцат</w:t>
      </w:r>
      <w:r w:rsidR="006045AD">
        <w:rPr>
          <w:szCs w:val="28"/>
        </w:rPr>
        <w:t xml:space="preserve">ь </w:t>
      </w:r>
      <w:r w:rsidR="000640D7">
        <w:rPr>
          <w:szCs w:val="28"/>
        </w:rPr>
        <w:t>третьей</w:t>
      </w:r>
      <w:r w:rsidR="00903539" w:rsidRPr="00903539">
        <w:rPr>
          <w:szCs w:val="28"/>
        </w:rPr>
        <w:t xml:space="preserve"> сессии</w:t>
      </w: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241357BA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21F5B160" w:rsidR="00F551B3" w:rsidRPr="007B3C3D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AB36F9">
        <w:rPr>
          <w:sz w:val="27"/>
          <w:szCs w:val="27"/>
        </w:rPr>
        <w:t>05</w:t>
      </w:r>
      <w:r w:rsidR="008D2A6F" w:rsidRPr="007B3C3D">
        <w:rPr>
          <w:sz w:val="27"/>
          <w:szCs w:val="27"/>
        </w:rPr>
        <w:t>.</w:t>
      </w:r>
      <w:r w:rsidR="009C5E83">
        <w:rPr>
          <w:sz w:val="27"/>
          <w:szCs w:val="27"/>
        </w:rPr>
        <w:t>0</w:t>
      </w:r>
      <w:r w:rsidR="00AB36F9">
        <w:rPr>
          <w:sz w:val="27"/>
          <w:szCs w:val="27"/>
        </w:rPr>
        <w:t>4</w:t>
      </w:r>
      <w:r w:rsidR="008D2A6F" w:rsidRPr="007B3C3D">
        <w:rPr>
          <w:sz w:val="27"/>
          <w:szCs w:val="27"/>
        </w:rPr>
        <w:t>.</w:t>
      </w:r>
      <w:r w:rsidR="00AB36F9">
        <w:rPr>
          <w:sz w:val="27"/>
          <w:szCs w:val="27"/>
        </w:rPr>
        <w:t>2023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  № </w:t>
      </w:r>
      <w:r w:rsidR="00AB36F9">
        <w:rPr>
          <w:sz w:val="27"/>
          <w:szCs w:val="27"/>
        </w:rPr>
        <w:t>1</w:t>
      </w: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71B119C9" w14:textId="77777777" w:rsidR="00112CF7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</w:p>
    <w:p w14:paraId="57823CDB" w14:textId="0B2E9CA2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 xml:space="preserve">«О бюджете муниципального образования рабочий </w:t>
      </w:r>
    </w:p>
    <w:p w14:paraId="3A657719" w14:textId="77777777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поселок Колывань Колыванского района Новосибирской области </w:t>
      </w:r>
    </w:p>
    <w:p w14:paraId="4B029B73" w14:textId="77777777" w:rsidR="004D7B1B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 xml:space="preserve"> 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296860">
        <w:rPr>
          <w:sz w:val="27"/>
          <w:szCs w:val="27"/>
        </w:rPr>
        <w:t>,</w:t>
      </w:r>
      <w:r w:rsidR="000A0DD1" w:rsidRPr="000A0DD1">
        <w:t xml:space="preserve"> </w:t>
      </w:r>
      <w:r w:rsidR="004D7B1B">
        <w:t>(</w:t>
      </w:r>
      <w:r w:rsidR="000A0DD1" w:rsidRPr="000A0DD1">
        <w:rPr>
          <w:sz w:val="27"/>
          <w:szCs w:val="27"/>
        </w:rPr>
        <w:t xml:space="preserve">с изменениями внесенными </w:t>
      </w:r>
    </w:p>
    <w:p w14:paraId="3E12636B" w14:textId="29A69EA7" w:rsidR="004D7B1B" w:rsidRDefault="004D7B1B" w:rsidP="004D7B1B">
      <w:pPr>
        <w:ind w:firstLine="708"/>
        <w:rPr>
          <w:sz w:val="27"/>
          <w:szCs w:val="27"/>
        </w:rPr>
      </w:pPr>
      <w:r>
        <w:rPr>
          <w:sz w:val="27"/>
          <w:szCs w:val="27"/>
        </w:rPr>
        <w:t>от 27.01.2023г. №1</w:t>
      </w:r>
      <w:r w:rsidR="00B157CE">
        <w:rPr>
          <w:sz w:val="27"/>
          <w:szCs w:val="27"/>
        </w:rPr>
        <w:t>, от 21.02.2023 №1</w:t>
      </w:r>
      <w:r>
        <w:rPr>
          <w:sz w:val="27"/>
          <w:szCs w:val="27"/>
        </w:rPr>
        <w:t>).</w:t>
      </w:r>
    </w:p>
    <w:p w14:paraId="627CD523" w14:textId="77777777" w:rsidR="004D7B1B" w:rsidRPr="007B3C3D" w:rsidRDefault="004D7B1B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27FD3DC5" w14:textId="3AF799CA" w:rsidR="00AF3D03" w:rsidRPr="007B3C3D" w:rsidRDefault="00AF3D03" w:rsidP="00AF3D03">
      <w:pPr>
        <w:ind w:firstLine="708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</w:t>
      </w:r>
      <w:r w:rsidR="000058BD">
        <w:rPr>
          <w:sz w:val="27"/>
          <w:szCs w:val="27"/>
        </w:rPr>
        <w:t xml:space="preserve"> </w:t>
      </w:r>
      <w:r w:rsidR="000058BD" w:rsidRPr="000058BD">
        <w:rPr>
          <w:sz w:val="27"/>
          <w:szCs w:val="27"/>
        </w:rPr>
        <w:t>от 23.12.2022 № 307 -ОЗ</w:t>
      </w:r>
      <w:r w:rsidRPr="007B3C3D">
        <w:rPr>
          <w:sz w:val="27"/>
          <w:szCs w:val="27"/>
        </w:rPr>
        <w:t xml:space="preserve"> «Об областном бюджете Новосибирской области на </w:t>
      </w:r>
      <w:r w:rsidRPr="000D6E46">
        <w:rPr>
          <w:sz w:val="27"/>
          <w:szCs w:val="27"/>
        </w:rPr>
        <w:t>20</w:t>
      </w:r>
      <w:r w:rsidR="00803A00" w:rsidRPr="000D6E46">
        <w:rPr>
          <w:sz w:val="27"/>
          <w:szCs w:val="27"/>
        </w:rPr>
        <w:t>2</w:t>
      </w:r>
      <w:r w:rsidR="00EC7122" w:rsidRPr="000D6E46">
        <w:rPr>
          <w:sz w:val="27"/>
          <w:szCs w:val="27"/>
        </w:rPr>
        <w:t>3</w:t>
      </w:r>
      <w:r w:rsidRPr="007B3C3D">
        <w:rPr>
          <w:sz w:val="27"/>
          <w:szCs w:val="27"/>
        </w:rPr>
        <w:t xml:space="preserve"> год и на плановый период 202</w:t>
      </w:r>
      <w:r w:rsidR="00EC7122">
        <w:rPr>
          <w:sz w:val="27"/>
          <w:szCs w:val="27"/>
        </w:rPr>
        <w:t xml:space="preserve">4 </w:t>
      </w:r>
      <w:r w:rsidRPr="007B3C3D">
        <w:rPr>
          <w:sz w:val="27"/>
          <w:szCs w:val="27"/>
        </w:rPr>
        <w:t>и 202</w:t>
      </w:r>
      <w:r w:rsidR="00EC7122">
        <w:rPr>
          <w:sz w:val="27"/>
          <w:szCs w:val="27"/>
        </w:rPr>
        <w:t>5</w:t>
      </w:r>
      <w:r w:rsidR="005B35F4" w:rsidRPr="007B3C3D">
        <w:rPr>
          <w:sz w:val="27"/>
          <w:szCs w:val="27"/>
        </w:rPr>
        <w:t xml:space="preserve"> </w:t>
      </w:r>
      <w:r w:rsidRPr="007B3C3D">
        <w:rPr>
          <w:sz w:val="27"/>
          <w:szCs w:val="27"/>
        </w:rPr>
        <w:t>годов», Законом Новосибирской области</w:t>
      </w:r>
      <w:r w:rsidR="000058BD">
        <w:rPr>
          <w:sz w:val="27"/>
          <w:szCs w:val="27"/>
        </w:rPr>
        <w:t xml:space="preserve"> №</w:t>
      </w:r>
      <w:r w:rsidR="000058BD" w:rsidRPr="000058BD">
        <w:rPr>
          <w:sz w:val="27"/>
          <w:szCs w:val="27"/>
        </w:rPr>
        <w:t>112 -ОЗ от 07.11.2011</w:t>
      </w:r>
      <w:r w:rsidRPr="007B3C3D">
        <w:rPr>
          <w:sz w:val="27"/>
          <w:szCs w:val="27"/>
        </w:rPr>
        <w:t xml:space="preserve">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A9551B">
        <w:rPr>
          <w:sz w:val="27"/>
          <w:szCs w:val="27"/>
        </w:rPr>
        <w:t xml:space="preserve"> от 21.04.2022</w:t>
      </w:r>
      <w:r w:rsidR="004D7B1B">
        <w:rPr>
          <w:sz w:val="27"/>
          <w:szCs w:val="27"/>
        </w:rPr>
        <w:t xml:space="preserve"> г. №2</w:t>
      </w:r>
      <w:r w:rsidRPr="007B3C3D">
        <w:rPr>
          <w:sz w:val="27"/>
          <w:szCs w:val="27"/>
        </w:rPr>
        <w:t xml:space="preserve">,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 xml:space="preserve">рабочего поселка Колывань Колыванского </w:t>
      </w:r>
      <w:r w:rsidR="00000303">
        <w:rPr>
          <w:sz w:val="27"/>
          <w:szCs w:val="27"/>
        </w:rPr>
        <w:t xml:space="preserve">муниципального </w:t>
      </w:r>
      <w:r w:rsidRPr="007B3C3D">
        <w:rPr>
          <w:sz w:val="27"/>
          <w:szCs w:val="27"/>
        </w:rPr>
        <w:t>района Новосибирской области</w:t>
      </w:r>
      <w:r w:rsidR="00000303">
        <w:rPr>
          <w:sz w:val="27"/>
          <w:szCs w:val="27"/>
        </w:rPr>
        <w:t>, принятым решением Совета депутатов рабочего поселка Колывань Колыванского района Новосибирской об</w:t>
      </w:r>
      <w:r w:rsidR="00BE2F73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  <w:r w:rsidRPr="007B3C3D">
        <w:rPr>
          <w:sz w:val="27"/>
          <w:szCs w:val="27"/>
        </w:rPr>
        <w:t>,  Совет депутатов</w:t>
      </w:r>
    </w:p>
    <w:p w14:paraId="39377D77" w14:textId="7FAFD14B" w:rsidR="00AF3D03" w:rsidRDefault="00AF3D03" w:rsidP="00AF3D0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16FD1BB1" w14:textId="5C20A8EC" w:rsidR="009C5E83" w:rsidRPr="007B3C3D" w:rsidRDefault="009C5E83" w:rsidP="00AF3D0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1.</w:t>
      </w:r>
      <w:r w:rsidRPr="009C5E83">
        <w:rPr>
          <w:sz w:val="27"/>
          <w:szCs w:val="27"/>
        </w:rPr>
        <w:t>Внести следующие изменения в решение сессии от 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.12.202</w:t>
      </w:r>
      <w:r>
        <w:rPr>
          <w:sz w:val="27"/>
          <w:szCs w:val="27"/>
        </w:rPr>
        <w:t>2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«О бюджете муниципального образования рабочий поселок Колывань Колыванского района Новосибирской области на 202</w:t>
      </w:r>
      <w:r>
        <w:rPr>
          <w:sz w:val="27"/>
          <w:szCs w:val="27"/>
        </w:rPr>
        <w:t>3</w:t>
      </w:r>
      <w:r w:rsidRPr="009C5E83">
        <w:rPr>
          <w:sz w:val="27"/>
          <w:szCs w:val="27"/>
        </w:rPr>
        <w:t>год и на плановый период 202</w:t>
      </w:r>
      <w:r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годов», далее «решение»</w:t>
      </w:r>
      <w:r w:rsidR="004D7B1B">
        <w:rPr>
          <w:sz w:val="27"/>
          <w:szCs w:val="27"/>
        </w:rPr>
        <w:t>.</w:t>
      </w:r>
    </w:p>
    <w:p w14:paraId="54AB7034" w14:textId="5B79B31B" w:rsidR="00E533E0" w:rsidRPr="00B92B3B" w:rsidRDefault="00E533E0" w:rsidP="000A0DD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9C5E83" w:rsidRPr="009C5E83">
        <w:rPr>
          <w:sz w:val="27"/>
          <w:szCs w:val="27"/>
        </w:rPr>
        <w:t>1.1</w:t>
      </w:r>
      <w:r>
        <w:rPr>
          <w:sz w:val="27"/>
          <w:szCs w:val="27"/>
        </w:rPr>
        <w:t>.</w:t>
      </w:r>
      <w:r w:rsidR="009C5E83" w:rsidRPr="009C5E83">
        <w:rPr>
          <w:sz w:val="27"/>
          <w:szCs w:val="27"/>
        </w:rPr>
        <w:t xml:space="preserve">  п</w:t>
      </w:r>
      <w:r w:rsidR="00B92B3B">
        <w:rPr>
          <w:sz w:val="27"/>
          <w:szCs w:val="27"/>
        </w:rPr>
        <w:t>ункт</w:t>
      </w:r>
      <w:r w:rsidR="00B56942">
        <w:rPr>
          <w:sz w:val="27"/>
          <w:szCs w:val="27"/>
        </w:rPr>
        <w:t xml:space="preserve">  </w:t>
      </w:r>
      <w:r w:rsidR="009C5E83" w:rsidRPr="009C5E83">
        <w:rPr>
          <w:sz w:val="27"/>
          <w:szCs w:val="27"/>
        </w:rPr>
        <w:t>1.1</w:t>
      </w:r>
      <w:r w:rsidR="00B92B3B">
        <w:rPr>
          <w:sz w:val="27"/>
          <w:szCs w:val="27"/>
        </w:rPr>
        <w:t xml:space="preserve"> </w:t>
      </w:r>
      <w:r w:rsidR="00A9551B">
        <w:rPr>
          <w:sz w:val="27"/>
          <w:szCs w:val="27"/>
        </w:rPr>
        <w:t>статьи 1</w:t>
      </w:r>
      <w:r w:rsidR="00B92B3B">
        <w:rPr>
          <w:sz w:val="27"/>
          <w:szCs w:val="27"/>
        </w:rPr>
        <w:t>решения</w:t>
      </w:r>
      <w:r w:rsidR="009C5E83" w:rsidRPr="009C5E83">
        <w:rPr>
          <w:sz w:val="27"/>
          <w:szCs w:val="27"/>
        </w:rPr>
        <w:t xml:space="preserve"> </w:t>
      </w:r>
      <w:bookmarkStart w:id="0" w:name="_Hlk87892939"/>
      <w:r w:rsidR="0030591A">
        <w:rPr>
          <w:sz w:val="27"/>
          <w:szCs w:val="27"/>
        </w:rPr>
        <w:t>изложить в следующей редакции «</w:t>
      </w:r>
      <w:r w:rsidR="000058BD">
        <w:rPr>
          <w:sz w:val="27"/>
          <w:szCs w:val="27"/>
        </w:rPr>
        <w:t xml:space="preserve">1.1.Прогнозный </w:t>
      </w:r>
      <w:r w:rsidR="0030591A" w:rsidRPr="007B3C3D">
        <w:rPr>
          <w:sz w:val="27"/>
          <w:szCs w:val="27"/>
        </w:rPr>
        <w:t>общий объем доходов бюджета муниципального образования р.п. Колывань</w:t>
      </w:r>
      <w:r w:rsidR="0012174E">
        <w:rPr>
          <w:sz w:val="27"/>
          <w:szCs w:val="27"/>
        </w:rPr>
        <w:t xml:space="preserve"> </w:t>
      </w:r>
      <w:r w:rsidR="00000303">
        <w:rPr>
          <w:sz w:val="27"/>
          <w:szCs w:val="27"/>
        </w:rPr>
        <w:t xml:space="preserve">на </w:t>
      </w:r>
      <w:r w:rsidR="0012174E">
        <w:rPr>
          <w:sz w:val="27"/>
          <w:szCs w:val="27"/>
        </w:rPr>
        <w:t>2023 год»</w:t>
      </w:r>
      <w:r w:rsidR="0030591A" w:rsidRPr="007B3C3D">
        <w:rPr>
          <w:sz w:val="27"/>
          <w:szCs w:val="27"/>
        </w:rPr>
        <w:t xml:space="preserve"> в сумме </w:t>
      </w:r>
      <w:r w:rsidR="008A21FA">
        <w:rPr>
          <w:b/>
          <w:sz w:val="27"/>
          <w:szCs w:val="27"/>
        </w:rPr>
        <w:t>174 955,7</w:t>
      </w:r>
      <w:r w:rsidR="0030591A" w:rsidRPr="007B3C3D">
        <w:rPr>
          <w:b/>
          <w:sz w:val="27"/>
          <w:szCs w:val="27"/>
        </w:rPr>
        <w:t xml:space="preserve"> тыс.</w:t>
      </w:r>
      <w:r w:rsidR="0012174E">
        <w:rPr>
          <w:b/>
          <w:sz w:val="27"/>
          <w:szCs w:val="27"/>
        </w:rPr>
        <w:t xml:space="preserve"> </w:t>
      </w:r>
      <w:r w:rsidR="0030591A" w:rsidRPr="007B3C3D">
        <w:rPr>
          <w:b/>
          <w:sz w:val="27"/>
          <w:szCs w:val="27"/>
        </w:rPr>
        <w:t>руб</w:t>
      </w:r>
      <w:r w:rsidR="0030591A" w:rsidRPr="007B3C3D">
        <w:rPr>
          <w:sz w:val="27"/>
          <w:szCs w:val="27"/>
        </w:rPr>
        <w:t xml:space="preserve">., в том числе общий объем </w:t>
      </w:r>
      <w:r w:rsidR="0030591A" w:rsidRPr="006E25D6">
        <w:rPr>
          <w:sz w:val="27"/>
          <w:szCs w:val="27"/>
        </w:rPr>
        <w:t>безвозмездных поступлений, получаемых из других бюджетов бюджетной системы Российской</w:t>
      </w:r>
      <w:r w:rsidR="0030591A" w:rsidRPr="007B3C3D">
        <w:rPr>
          <w:sz w:val="27"/>
          <w:szCs w:val="27"/>
        </w:rPr>
        <w:t xml:space="preserve"> Федерации, в сумме  </w:t>
      </w:r>
      <w:r w:rsidR="00280C8C">
        <w:rPr>
          <w:b/>
          <w:sz w:val="27"/>
          <w:szCs w:val="27"/>
        </w:rPr>
        <w:lastRenderedPageBreak/>
        <w:t>123 457,2</w:t>
      </w:r>
      <w:r w:rsidR="0030591A" w:rsidRPr="007B3C3D">
        <w:rPr>
          <w:b/>
          <w:sz w:val="27"/>
          <w:szCs w:val="27"/>
        </w:rPr>
        <w:t xml:space="preserve"> тыс. руб</w:t>
      </w:r>
      <w:r w:rsidR="0030591A" w:rsidRPr="007B3C3D">
        <w:rPr>
          <w:sz w:val="27"/>
          <w:szCs w:val="27"/>
        </w:rPr>
        <w:t>.</w:t>
      </w:r>
      <w:r w:rsidR="0030591A">
        <w:rPr>
          <w:sz w:val="27"/>
          <w:szCs w:val="27"/>
        </w:rPr>
        <w:t>, в том числе</w:t>
      </w:r>
      <w:r w:rsidR="00000303">
        <w:rPr>
          <w:sz w:val="27"/>
          <w:szCs w:val="27"/>
        </w:rPr>
        <w:t>:</w:t>
      </w:r>
      <w:r w:rsidR="0030591A">
        <w:rPr>
          <w:sz w:val="27"/>
          <w:szCs w:val="27"/>
        </w:rPr>
        <w:t xml:space="preserve"> дотация 18025,1тыс.руб., субсиди</w:t>
      </w:r>
      <w:r w:rsidR="00000303">
        <w:rPr>
          <w:sz w:val="27"/>
          <w:szCs w:val="27"/>
        </w:rPr>
        <w:t>и</w:t>
      </w:r>
      <w:r w:rsidR="0030591A">
        <w:rPr>
          <w:sz w:val="27"/>
          <w:szCs w:val="27"/>
        </w:rPr>
        <w:t xml:space="preserve"> </w:t>
      </w:r>
      <w:r w:rsidR="00280C8C">
        <w:rPr>
          <w:sz w:val="27"/>
          <w:szCs w:val="27"/>
        </w:rPr>
        <w:t>103 393,8</w:t>
      </w:r>
      <w:r w:rsidR="0030591A">
        <w:rPr>
          <w:sz w:val="27"/>
          <w:szCs w:val="27"/>
        </w:rPr>
        <w:t xml:space="preserve"> </w:t>
      </w:r>
      <w:proofErr w:type="spellStart"/>
      <w:r w:rsidR="0030591A">
        <w:rPr>
          <w:sz w:val="27"/>
          <w:szCs w:val="27"/>
        </w:rPr>
        <w:t>тыс.руб</w:t>
      </w:r>
      <w:proofErr w:type="spellEnd"/>
      <w:r w:rsidR="0030591A">
        <w:rPr>
          <w:sz w:val="27"/>
          <w:szCs w:val="27"/>
        </w:rPr>
        <w:t>., субвенци</w:t>
      </w:r>
      <w:r w:rsidR="00000303">
        <w:rPr>
          <w:sz w:val="27"/>
          <w:szCs w:val="27"/>
        </w:rPr>
        <w:t>и</w:t>
      </w:r>
      <w:r w:rsidR="0030591A">
        <w:rPr>
          <w:sz w:val="27"/>
          <w:szCs w:val="27"/>
        </w:rPr>
        <w:t xml:space="preserve"> 1038,3 </w:t>
      </w:r>
      <w:proofErr w:type="spellStart"/>
      <w:r w:rsidR="0030591A">
        <w:rPr>
          <w:sz w:val="27"/>
          <w:szCs w:val="27"/>
        </w:rPr>
        <w:t>тыс.руб</w:t>
      </w:r>
      <w:proofErr w:type="spellEnd"/>
      <w:r w:rsidR="0030591A">
        <w:rPr>
          <w:sz w:val="27"/>
          <w:szCs w:val="27"/>
        </w:rPr>
        <w:t>.</w:t>
      </w:r>
      <w:r w:rsidR="000A0DD1">
        <w:rPr>
          <w:sz w:val="27"/>
          <w:szCs w:val="27"/>
        </w:rPr>
        <w:t xml:space="preserve">, иные межбюджетные трансферты 1000,00 </w:t>
      </w:r>
      <w:proofErr w:type="spellStart"/>
      <w:r w:rsidR="000A0DD1">
        <w:rPr>
          <w:sz w:val="27"/>
          <w:szCs w:val="27"/>
        </w:rPr>
        <w:t>тыс.руб</w:t>
      </w:r>
      <w:proofErr w:type="spellEnd"/>
      <w:r w:rsidR="000A0DD1">
        <w:rPr>
          <w:sz w:val="27"/>
          <w:szCs w:val="27"/>
        </w:rPr>
        <w:t>.»</w:t>
      </w:r>
      <w:r w:rsidR="00C43759" w:rsidRPr="007B3C3D">
        <w:rPr>
          <w:sz w:val="27"/>
          <w:szCs w:val="27"/>
        </w:rPr>
        <w:t xml:space="preserve"> </w:t>
      </w:r>
    </w:p>
    <w:p w14:paraId="5EA631CC" w14:textId="6E49A738" w:rsidR="000058BD" w:rsidRDefault="00B56942" w:rsidP="00E533E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1.2. </w:t>
      </w:r>
      <w:r w:rsidR="00D84A9B">
        <w:rPr>
          <w:sz w:val="27"/>
          <w:szCs w:val="27"/>
        </w:rPr>
        <w:t>в пункте 1.2</w:t>
      </w:r>
      <w:r w:rsidR="000058BD">
        <w:rPr>
          <w:sz w:val="27"/>
          <w:szCs w:val="27"/>
        </w:rPr>
        <w:t xml:space="preserve"> </w:t>
      </w:r>
      <w:r w:rsidR="000058BD" w:rsidRPr="000058BD">
        <w:rPr>
          <w:sz w:val="27"/>
          <w:szCs w:val="27"/>
        </w:rPr>
        <w:t>статьи 1</w:t>
      </w:r>
      <w:r w:rsidR="00D84A9B">
        <w:rPr>
          <w:sz w:val="27"/>
          <w:szCs w:val="27"/>
        </w:rPr>
        <w:t xml:space="preserve"> решения </w:t>
      </w:r>
      <w:r w:rsidR="0012174E">
        <w:rPr>
          <w:sz w:val="27"/>
          <w:szCs w:val="27"/>
        </w:rPr>
        <w:t>цифры «170295,22653</w:t>
      </w:r>
      <w:r w:rsidR="004362DD">
        <w:rPr>
          <w:sz w:val="27"/>
          <w:szCs w:val="27"/>
        </w:rPr>
        <w:t>» тыс.</w:t>
      </w:r>
      <w:r w:rsidR="0012174E">
        <w:rPr>
          <w:sz w:val="27"/>
          <w:szCs w:val="27"/>
        </w:rPr>
        <w:t xml:space="preserve"> </w:t>
      </w:r>
      <w:r w:rsidR="004362DD">
        <w:rPr>
          <w:sz w:val="27"/>
          <w:szCs w:val="27"/>
        </w:rPr>
        <w:t xml:space="preserve">руб. заменить на </w:t>
      </w:r>
    </w:p>
    <w:p w14:paraId="6549BE61" w14:textId="7915DCF8" w:rsidR="00B56942" w:rsidRPr="004362DD" w:rsidRDefault="004362DD" w:rsidP="00E533E0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>«</w:t>
      </w:r>
      <w:r w:rsidR="00CC1E6C">
        <w:rPr>
          <w:b/>
          <w:sz w:val="27"/>
          <w:szCs w:val="27"/>
        </w:rPr>
        <w:t>180522,47238</w:t>
      </w:r>
      <w:r>
        <w:rPr>
          <w:b/>
          <w:sz w:val="27"/>
          <w:szCs w:val="27"/>
        </w:rPr>
        <w:t>».</w:t>
      </w:r>
    </w:p>
    <w:p w14:paraId="39680A8C" w14:textId="669A1E98" w:rsidR="00E533E0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 Приложение 2 считать приложением 1.</w:t>
      </w:r>
    </w:p>
    <w:p w14:paraId="3F339FCB" w14:textId="0F74FC72" w:rsidR="00E533E0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 Приложение 3 считать приложением 2.</w:t>
      </w:r>
    </w:p>
    <w:p w14:paraId="7C838287" w14:textId="6809244E" w:rsidR="00E533E0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Приложение 4 считать приложением 3.</w:t>
      </w:r>
    </w:p>
    <w:p w14:paraId="08B0D104" w14:textId="7C34E06C" w:rsidR="008D4614" w:rsidRDefault="00E533E0" w:rsidP="00E533E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</w:t>
      </w:r>
      <w:r w:rsidR="00B56942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 Приложение 5 считать приложением 4. </w:t>
      </w:r>
    </w:p>
    <w:p w14:paraId="731F2781" w14:textId="5A67F05D" w:rsidR="0043099D" w:rsidRDefault="00000303" w:rsidP="00E533E0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1.7</w:t>
      </w:r>
      <w:r w:rsidR="0012174E">
        <w:rPr>
          <w:color w:val="000000"/>
          <w:sz w:val="27"/>
          <w:szCs w:val="27"/>
        </w:rPr>
        <w:t xml:space="preserve">. в пункте 2.1. статьи 2 </w:t>
      </w:r>
      <w:r w:rsidR="00F83B35" w:rsidRPr="007B3C3D">
        <w:rPr>
          <w:sz w:val="27"/>
          <w:szCs w:val="27"/>
        </w:rPr>
        <w:t>объем доходов на 202</w:t>
      </w:r>
      <w:r w:rsidR="00F83B35">
        <w:rPr>
          <w:sz w:val="27"/>
          <w:szCs w:val="27"/>
        </w:rPr>
        <w:t>4</w:t>
      </w:r>
      <w:r w:rsidR="00F83B35" w:rsidRPr="007B3C3D">
        <w:rPr>
          <w:sz w:val="27"/>
          <w:szCs w:val="27"/>
        </w:rPr>
        <w:t xml:space="preserve"> год </w:t>
      </w:r>
      <w:r w:rsidR="00F83B35">
        <w:rPr>
          <w:sz w:val="27"/>
          <w:szCs w:val="27"/>
        </w:rPr>
        <w:t xml:space="preserve"> </w:t>
      </w:r>
      <w:r w:rsidR="0043099D">
        <w:rPr>
          <w:sz w:val="27"/>
          <w:szCs w:val="27"/>
        </w:rPr>
        <w:t>цифры «138873,4» тыс. руб. заменить на «169623,6» тыс. руб.</w:t>
      </w:r>
      <w:r w:rsidR="0043099D" w:rsidRPr="007B3C3D">
        <w:rPr>
          <w:sz w:val="27"/>
          <w:szCs w:val="27"/>
        </w:rPr>
        <w:t xml:space="preserve">, </w:t>
      </w:r>
      <w:r w:rsidR="0043099D">
        <w:rPr>
          <w:sz w:val="27"/>
          <w:szCs w:val="27"/>
        </w:rPr>
        <w:t>цифры «86071,5» тыс. руб. заменить на «116821,7» тыс. руб., цифры «61032,6» тыс. руб. заменить на «</w:t>
      </w:r>
      <w:r w:rsidR="00E44E45">
        <w:rPr>
          <w:sz w:val="27"/>
          <w:szCs w:val="27"/>
        </w:rPr>
        <w:t>91782,8</w:t>
      </w:r>
      <w:r w:rsidR="0043099D">
        <w:rPr>
          <w:sz w:val="27"/>
          <w:szCs w:val="27"/>
        </w:rPr>
        <w:t>» тыс. руб.</w:t>
      </w:r>
      <w:r w:rsidR="00F83B35">
        <w:rPr>
          <w:sz w:val="27"/>
          <w:szCs w:val="27"/>
        </w:rPr>
        <w:t>,</w:t>
      </w:r>
      <w:r w:rsidR="0043099D">
        <w:rPr>
          <w:sz w:val="27"/>
          <w:szCs w:val="27"/>
        </w:rPr>
        <w:t xml:space="preserve"> цифры «13069</w:t>
      </w:r>
      <w:r w:rsidR="00E44E45">
        <w:rPr>
          <w:sz w:val="27"/>
          <w:szCs w:val="27"/>
        </w:rPr>
        <w:t>2,3» тыс. руб. заменить на «1606</w:t>
      </w:r>
      <w:r w:rsidR="0043099D">
        <w:rPr>
          <w:sz w:val="27"/>
          <w:szCs w:val="27"/>
        </w:rPr>
        <w:t>12,</w:t>
      </w:r>
      <w:r w:rsidR="00E44E45">
        <w:rPr>
          <w:sz w:val="27"/>
          <w:szCs w:val="27"/>
        </w:rPr>
        <w:t>3</w:t>
      </w:r>
      <w:r w:rsidR="0043099D">
        <w:rPr>
          <w:sz w:val="27"/>
          <w:szCs w:val="27"/>
        </w:rPr>
        <w:t>» тыс. руб.</w:t>
      </w:r>
      <w:r w:rsidR="0043099D" w:rsidRPr="007B3C3D">
        <w:rPr>
          <w:sz w:val="27"/>
          <w:szCs w:val="27"/>
        </w:rPr>
        <w:t xml:space="preserve">, </w:t>
      </w:r>
      <w:r w:rsidR="0043099D">
        <w:rPr>
          <w:sz w:val="27"/>
          <w:szCs w:val="27"/>
        </w:rPr>
        <w:t>цифры «7521</w:t>
      </w:r>
      <w:r w:rsidR="00E44E45">
        <w:rPr>
          <w:sz w:val="27"/>
          <w:szCs w:val="27"/>
        </w:rPr>
        <w:t>2,8» тыс. руб. заменить на « 105212,8</w:t>
      </w:r>
      <w:r w:rsidR="0043099D">
        <w:rPr>
          <w:sz w:val="27"/>
          <w:szCs w:val="27"/>
        </w:rPr>
        <w:t>» тыс. руб.,  цифры «61346,2» тыс. руб. заменить на «</w:t>
      </w:r>
      <w:r w:rsidR="00E44E45">
        <w:rPr>
          <w:sz w:val="27"/>
          <w:szCs w:val="27"/>
        </w:rPr>
        <w:t>91346,2</w:t>
      </w:r>
      <w:r w:rsidR="0043099D">
        <w:rPr>
          <w:sz w:val="27"/>
          <w:szCs w:val="27"/>
        </w:rPr>
        <w:t>» тыс. руб.</w:t>
      </w:r>
    </w:p>
    <w:p w14:paraId="1F7ED8C1" w14:textId="77777777" w:rsidR="00F83B35" w:rsidRDefault="0043099D" w:rsidP="00E533E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</w:t>
      </w:r>
      <w:r w:rsidR="00000303">
        <w:rPr>
          <w:sz w:val="27"/>
          <w:szCs w:val="27"/>
        </w:rPr>
        <w:t>8</w:t>
      </w:r>
      <w:r>
        <w:rPr>
          <w:sz w:val="27"/>
          <w:szCs w:val="27"/>
        </w:rPr>
        <w:t>. в пункте 2,2 статьи 2 решения</w:t>
      </w:r>
      <w:r w:rsidR="000640D7">
        <w:rPr>
          <w:sz w:val="27"/>
          <w:szCs w:val="27"/>
        </w:rPr>
        <w:t xml:space="preserve"> общий объем расходов бюджета на 2024 </w:t>
      </w:r>
      <w:proofErr w:type="gramStart"/>
      <w:r w:rsidR="000640D7">
        <w:rPr>
          <w:sz w:val="27"/>
          <w:szCs w:val="27"/>
        </w:rPr>
        <w:t xml:space="preserve">год </w:t>
      </w:r>
      <w:r>
        <w:rPr>
          <w:sz w:val="27"/>
          <w:szCs w:val="27"/>
        </w:rPr>
        <w:t xml:space="preserve"> цифры</w:t>
      </w:r>
      <w:proofErr w:type="gramEnd"/>
      <w:r>
        <w:rPr>
          <w:sz w:val="27"/>
          <w:szCs w:val="27"/>
        </w:rPr>
        <w:t xml:space="preserve"> «</w:t>
      </w:r>
      <w:r w:rsidR="00E44E45">
        <w:rPr>
          <w:sz w:val="27"/>
          <w:szCs w:val="27"/>
        </w:rPr>
        <w:t>138873,4</w:t>
      </w:r>
      <w:r w:rsidR="000640D7">
        <w:rPr>
          <w:sz w:val="27"/>
          <w:szCs w:val="27"/>
        </w:rPr>
        <w:t>» тыс. руб. заменит</w:t>
      </w:r>
      <w:r w:rsidR="00E44E45">
        <w:rPr>
          <w:sz w:val="27"/>
          <w:szCs w:val="27"/>
        </w:rPr>
        <w:t>ь на «169623,6</w:t>
      </w:r>
      <w:r w:rsidR="000640D7">
        <w:rPr>
          <w:sz w:val="27"/>
          <w:szCs w:val="27"/>
        </w:rPr>
        <w:t>» тыс. руб</w:t>
      </w:r>
      <w:r w:rsidR="00E44E45">
        <w:rPr>
          <w:sz w:val="27"/>
          <w:szCs w:val="27"/>
        </w:rPr>
        <w:t xml:space="preserve">. и на 2025 год цифры </w:t>
      </w:r>
    </w:p>
    <w:p w14:paraId="1626AB77" w14:textId="604E24B3" w:rsidR="0043099D" w:rsidRDefault="00E44E45" w:rsidP="00E533E0">
      <w:pPr>
        <w:jc w:val="both"/>
        <w:rPr>
          <w:sz w:val="27"/>
          <w:szCs w:val="27"/>
        </w:rPr>
      </w:pPr>
      <w:r>
        <w:rPr>
          <w:sz w:val="27"/>
          <w:szCs w:val="27"/>
        </w:rPr>
        <w:t>«130212,0</w:t>
      </w:r>
      <w:r w:rsidR="000640D7">
        <w:rPr>
          <w:sz w:val="27"/>
          <w:szCs w:val="27"/>
        </w:rPr>
        <w:t xml:space="preserve">» тыс. руб. заменить на </w:t>
      </w:r>
      <w:proofErr w:type="gramStart"/>
      <w:r w:rsidR="000640D7">
        <w:rPr>
          <w:sz w:val="27"/>
          <w:szCs w:val="27"/>
        </w:rPr>
        <w:t>« 160212</w:t>
      </w:r>
      <w:proofErr w:type="gramEnd"/>
      <w:r w:rsidR="000640D7">
        <w:rPr>
          <w:sz w:val="27"/>
          <w:szCs w:val="27"/>
        </w:rPr>
        <w:t>,0» тыс. руб.</w:t>
      </w:r>
    </w:p>
    <w:p w14:paraId="426EE5CA" w14:textId="4146E796" w:rsidR="004D281B" w:rsidRDefault="003A699A" w:rsidP="00E533E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65B6B">
        <w:rPr>
          <w:sz w:val="27"/>
          <w:szCs w:val="27"/>
        </w:rPr>
        <w:t>1.9.</w:t>
      </w:r>
      <w:r>
        <w:rPr>
          <w:sz w:val="27"/>
          <w:szCs w:val="27"/>
        </w:rPr>
        <w:t xml:space="preserve"> </w:t>
      </w:r>
      <w:r w:rsidR="004D281B">
        <w:rPr>
          <w:sz w:val="27"/>
          <w:szCs w:val="27"/>
        </w:rPr>
        <w:t>Статью 11 дополн</w:t>
      </w:r>
      <w:r w:rsidR="005F0C1D">
        <w:rPr>
          <w:sz w:val="27"/>
          <w:szCs w:val="27"/>
        </w:rPr>
        <w:t>ить вторым</w:t>
      </w:r>
      <w:r w:rsidR="004D281B">
        <w:rPr>
          <w:sz w:val="27"/>
          <w:szCs w:val="27"/>
        </w:rPr>
        <w:t xml:space="preserve"> абзацем следующего содержания</w:t>
      </w:r>
      <w:r w:rsidR="00D24D14">
        <w:rPr>
          <w:sz w:val="27"/>
          <w:szCs w:val="27"/>
        </w:rPr>
        <w:t>:</w:t>
      </w:r>
    </w:p>
    <w:p w14:paraId="1421F52A" w14:textId="2799E5F7" w:rsidR="00F557A2" w:rsidRDefault="00DC757F" w:rsidP="00DC757F">
      <w:pPr>
        <w:jc w:val="both"/>
        <w:rPr>
          <w:sz w:val="27"/>
          <w:szCs w:val="27"/>
        </w:rPr>
      </w:pPr>
      <w:r>
        <w:rPr>
          <w:sz w:val="27"/>
          <w:szCs w:val="27"/>
        </w:rPr>
        <w:t>«В том числе п</w:t>
      </w:r>
      <w:r w:rsidR="003A699A">
        <w:rPr>
          <w:sz w:val="27"/>
          <w:szCs w:val="27"/>
        </w:rPr>
        <w:t xml:space="preserve">редоставить </w:t>
      </w:r>
      <w:r w:rsidR="00D24D14">
        <w:rPr>
          <w:sz w:val="27"/>
          <w:szCs w:val="27"/>
        </w:rPr>
        <w:t xml:space="preserve">из бюджета р.п. Колывань Колыванского района Новосибирской области </w:t>
      </w:r>
      <w:r>
        <w:rPr>
          <w:sz w:val="27"/>
          <w:szCs w:val="27"/>
        </w:rPr>
        <w:t xml:space="preserve">субсидию на </w:t>
      </w:r>
      <w:r w:rsidR="00F557A2">
        <w:rPr>
          <w:sz w:val="27"/>
          <w:szCs w:val="27"/>
        </w:rPr>
        <w:t xml:space="preserve">реализацию мероприятий по организации функционирования систем жизнеобеспечения </w:t>
      </w:r>
      <w:r>
        <w:rPr>
          <w:sz w:val="27"/>
          <w:szCs w:val="27"/>
        </w:rPr>
        <w:t>и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9F3619">
        <w:rPr>
          <w:sz w:val="27"/>
          <w:szCs w:val="27"/>
        </w:rPr>
        <w:t xml:space="preserve"> </w:t>
      </w:r>
      <w:r w:rsidR="00F83B35">
        <w:rPr>
          <w:sz w:val="27"/>
          <w:szCs w:val="27"/>
        </w:rPr>
        <w:t>на погашение</w:t>
      </w:r>
      <w:r w:rsidR="00F557A2">
        <w:rPr>
          <w:sz w:val="27"/>
          <w:szCs w:val="27"/>
        </w:rPr>
        <w:t xml:space="preserve"> задолженности </w:t>
      </w:r>
      <w:r w:rsidR="009F3619">
        <w:rPr>
          <w:sz w:val="27"/>
          <w:szCs w:val="27"/>
        </w:rPr>
        <w:t xml:space="preserve">перед поставщиками топливно-энергетических </w:t>
      </w:r>
      <w:r w:rsidR="00F83B35">
        <w:rPr>
          <w:sz w:val="27"/>
          <w:szCs w:val="27"/>
        </w:rPr>
        <w:t xml:space="preserve">ресурсов </w:t>
      </w:r>
      <w:proofErr w:type="gramStart"/>
      <w:r w:rsidR="00F83B35">
        <w:rPr>
          <w:sz w:val="27"/>
          <w:szCs w:val="27"/>
        </w:rPr>
        <w:t>(</w:t>
      </w:r>
      <w:r w:rsidR="00B92409">
        <w:rPr>
          <w:sz w:val="27"/>
          <w:szCs w:val="27"/>
        </w:rPr>
        <w:t xml:space="preserve"> э</w:t>
      </w:r>
      <w:proofErr w:type="gramEnd"/>
      <w:r w:rsidR="00B92409">
        <w:rPr>
          <w:sz w:val="27"/>
          <w:szCs w:val="27"/>
        </w:rPr>
        <w:t>/эн) :</w:t>
      </w:r>
    </w:p>
    <w:p w14:paraId="30D560D6" w14:textId="48237388" w:rsidR="00F557A2" w:rsidRDefault="00B92409" w:rsidP="00E533E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557A2">
        <w:rPr>
          <w:sz w:val="27"/>
          <w:szCs w:val="27"/>
        </w:rPr>
        <w:t>МУП р.п. Колывань «Ком</w:t>
      </w:r>
      <w:r w:rsidR="00CC1E6C">
        <w:rPr>
          <w:sz w:val="27"/>
          <w:szCs w:val="27"/>
        </w:rPr>
        <w:t xml:space="preserve">мунальное </w:t>
      </w:r>
      <w:r w:rsidR="00F83B35">
        <w:rPr>
          <w:sz w:val="27"/>
          <w:szCs w:val="27"/>
        </w:rPr>
        <w:t>хозяйство» на</w:t>
      </w:r>
      <w:r w:rsidR="009F3619">
        <w:rPr>
          <w:sz w:val="27"/>
          <w:szCs w:val="27"/>
        </w:rPr>
        <w:t xml:space="preserve"> сумму </w:t>
      </w:r>
      <w:r w:rsidR="00A56C88">
        <w:rPr>
          <w:sz w:val="27"/>
          <w:szCs w:val="27"/>
        </w:rPr>
        <w:t>5 576 638,</w:t>
      </w:r>
      <w:r w:rsidR="00DC757F">
        <w:rPr>
          <w:sz w:val="27"/>
          <w:szCs w:val="27"/>
        </w:rPr>
        <w:t>90</w:t>
      </w:r>
      <w:r w:rsidR="009F3619">
        <w:rPr>
          <w:sz w:val="27"/>
          <w:szCs w:val="27"/>
        </w:rPr>
        <w:t xml:space="preserve"> рублей</w:t>
      </w:r>
      <w:r w:rsidR="00DC757F">
        <w:rPr>
          <w:sz w:val="27"/>
          <w:szCs w:val="27"/>
        </w:rPr>
        <w:t xml:space="preserve"> в том числе </w:t>
      </w:r>
      <w:r w:rsidR="009F3619">
        <w:rPr>
          <w:sz w:val="27"/>
          <w:szCs w:val="27"/>
        </w:rPr>
        <w:t>за счет средств областного</w:t>
      </w:r>
      <w:r w:rsidR="00DC757F">
        <w:rPr>
          <w:sz w:val="27"/>
          <w:szCs w:val="27"/>
        </w:rPr>
        <w:t xml:space="preserve"> бюджет</w:t>
      </w:r>
      <w:r w:rsidR="009F3619">
        <w:rPr>
          <w:sz w:val="27"/>
          <w:szCs w:val="27"/>
        </w:rPr>
        <w:t>а Новосибирской области</w:t>
      </w:r>
      <w:r w:rsidR="00A56C88">
        <w:rPr>
          <w:sz w:val="27"/>
          <w:szCs w:val="27"/>
        </w:rPr>
        <w:t xml:space="preserve"> </w:t>
      </w:r>
      <w:proofErr w:type="gramStart"/>
      <w:r w:rsidR="00A56C88">
        <w:rPr>
          <w:sz w:val="27"/>
          <w:szCs w:val="27"/>
        </w:rPr>
        <w:t xml:space="preserve">- </w:t>
      </w:r>
      <w:r w:rsidR="00F557A2">
        <w:rPr>
          <w:sz w:val="27"/>
          <w:szCs w:val="27"/>
        </w:rPr>
        <w:t xml:space="preserve"> 5</w:t>
      </w:r>
      <w:proofErr w:type="gramEnd"/>
      <w:r w:rsidR="00F557A2">
        <w:rPr>
          <w:sz w:val="27"/>
          <w:szCs w:val="27"/>
        </w:rPr>
        <w:t> 487 412,68 руб</w:t>
      </w:r>
      <w:r w:rsidR="009F3619">
        <w:rPr>
          <w:sz w:val="27"/>
          <w:szCs w:val="27"/>
        </w:rPr>
        <w:t xml:space="preserve">лей, средства </w:t>
      </w:r>
      <w:r w:rsidR="00A56C88">
        <w:rPr>
          <w:sz w:val="27"/>
          <w:szCs w:val="27"/>
        </w:rPr>
        <w:t xml:space="preserve"> </w:t>
      </w:r>
      <w:r w:rsidR="00DC757F">
        <w:rPr>
          <w:sz w:val="27"/>
          <w:szCs w:val="27"/>
        </w:rPr>
        <w:t>бюджет</w:t>
      </w:r>
      <w:r w:rsidR="009F3619">
        <w:rPr>
          <w:sz w:val="27"/>
          <w:szCs w:val="27"/>
        </w:rPr>
        <w:t>а р.п. Колывань Колыванского района Новосибирской области-</w:t>
      </w:r>
      <w:r w:rsidR="00A56C88">
        <w:rPr>
          <w:sz w:val="27"/>
          <w:szCs w:val="27"/>
        </w:rPr>
        <w:t xml:space="preserve"> 89 226,22 руб</w:t>
      </w:r>
      <w:r w:rsidR="009F3619">
        <w:rPr>
          <w:sz w:val="27"/>
          <w:szCs w:val="27"/>
        </w:rPr>
        <w:t>лей</w:t>
      </w:r>
      <w:r w:rsidR="00F557A2">
        <w:rPr>
          <w:sz w:val="27"/>
          <w:szCs w:val="27"/>
        </w:rPr>
        <w:t>;</w:t>
      </w:r>
    </w:p>
    <w:p w14:paraId="7FA1B220" w14:textId="7CA85A3E" w:rsidR="003A699A" w:rsidRPr="005F0C1D" w:rsidRDefault="00B92409" w:rsidP="00E533E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F3619">
        <w:rPr>
          <w:sz w:val="27"/>
          <w:szCs w:val="27"/>
        </w:rPr>
        <w:t xml:space="preserve">МУП ЖКХ р.п. Колывань на </w:t>
      </w:r>
      <w:proofErr w:type="gramStart"/>
      <w:r w:rsidR="009F3619">
        <w:rPr>
          <w:sz w:val="27"/>
          <w:szCs w:val="27"/>
        </w:rPr>
        <w:t xml:space="preserve">сумму </w:t>
      </w:r>
      <w:r w:rsidR="003A699A" w:rsidRPr="001E5FF8">
        <w:rPr>
          <w:sz w:val="27"/>
          <w:szCs w:val="27"/>
        </w:rPr>
        <w:t xml:space="preserve"> </w:t>
      </w:r>
      <w:r w:rsidR="00DC757F">
        <w:rPr>
          <w:sz w:val="27"/>
          <w:szCs w:val="27"/>
        </w:rPr>
        <w:t>274</w:t>
      </w:r>
      <w:proofErr w:type="gramEnd"/>
      <w:r w:rsidR="00DC757F">
        <w:rPr>
          <w:sz w:val="27"/>
          <w:szCs w:val="27"/>
        </w:rPr>
        <w:t> 390,24</w:t>
      </w:r>
      <w:r w:rsidR="00D65B6B">
        <w:rPr>
          <w:sz w:val="27"/>
          <w:szCs w:val="27"/>
        </w:rPr>
        <w:t>рублей,</w:t>
      </w:r>
      <w:r w:rsidR="00DC757F">
        <w:rPr>
          <w:sz w:val="27"/>
          <w:szCs w:val="27"/>
        </w:rPr>
        <w:t xml:space="preserve"> в том числе </w:t>
      </w:r>
      <w:r w:rsidR="009F3619">
        <w:rPr>
          <w:sz w:val="27"/>
          <w:szCs w:val="27"/>
        </w:rPr>
        <w:t>за счет средств областного</w:t>
      </w:r>
      <w:r w:rsidR="00DC757F">
        <w:rPr>
          <w:sz w:val="27"/>
          <w:szCs w:val="27"/>
        </w:rPr>
        <w:t xml:space="preserve"> бюджет</w:t>
      </w:r>
      <w:r w:rsidR="009F3619">
        <w:rPr>
          <w:sz w:val="27"/>
          <w:szCs w:val="27"/>
        </w:rPr>
        <w:t xml:space="preserve">а Новосибирской области </w:t>
      </w:r>
      <w:r w:rsidR="00A56C88">
        <w:rPr>
          <w:sz w:val="27"/>
          <w:szCs w:val="27"/>
        </w:rPr>
        <w:t xml:space="preserve">- </w:t>
      </w:r>
      <w:r w:rsidR="001E5FF8" w:rsidRPr="001E5FF8">
        <w:rPr>
          <w:sz w:val="27"/>
          <w:szCs w:val="27"/>
        </w:rPr>
        <w:t>270</w:t>
      </w:r>
      <w:r w:rsidR="001E5FF8" w:rsidRPr="001E5FF8">
        <w:rPr>
          <w:sz w:val="27"/>
          <w:szCs w:val="27"/>
          <w:lang w:val="en-US"/>
        </w:rPr>
        <w:t> </w:t>
      </w:r>
      <w:r w:rsidR="001E5FF8" w:rsidRPr="001E5FF8">
        <w:rPr>
          <w:sz w:val="27"/>
          <w:szCs w:val="27"/>
        </w:rPr>
        <w:t>000,00</w:t>
      </w:r>
      <w:r w:rsidR="003A699A" w:rsidRPr="001E5FF8">
        <w:rPr>
          <w:sz w:val="27"/>
          <w:szCs w:val="27"/>
        </w:rPr>
        <w:t xml:space="preserve"> руб</w:t>
      </w:r>
      <w:r w:rsidR="009F3619">
        <w:rPr>
          <w:sz w:val="27"/>
          <w:szCs w:val="27"/>
        </w:rPr>
        <w:t>лей,</w:t>
      </w:r>
      <w:r w:rsidR="00A56C88">
        <w:rPr>
          <w:sz w:val="27"/>
          <w:szCs w:val="27"/>
        </w:rPr>
        <w:t xml:space="preserve"> </w:t>
      </w:r>
      <w:r w:rsidR="009F3619">
        <w:rPr>
          <w:sz w:val="27"/>
          <w:szCs w:val="27"/>
        </w:rPr>
        <w:t xml:space="preserve">средств </w:t>
      </w:r>
      <w:r w:rsidR="00DC757F">
        <w:rPr>
          <w:sz w:val="27"/>
          <w:szCs w:val="27"/>
        </w:rPr>
        <w:t xml:space="preserve"> бюджет</w:t>
      </w:r>
      <w:r w:rsidR="009F3619">
        <w:rPr>
          <w:sz w:val="27"/>
          <w:szCs w:val="27"/>
        </w:rPr>
        <w:t xml:space="preserve">а р.п. Колывань Колыванского района Новосибирской области </w:t>
      </w:r>
      <w:r w:rsidR="00A56C88">
        <w:rPr>
          <w:sz w:val="27"/>
          <w:szCs w:val="27"/>
        </w:rPr>
        <w:t xml:space="preserve"> – 4390,24 руб</w:t>
      </w:r>
      <w:r w:rsidR="009F3619">
        <w:rPr>
          <w:sz w:val="27"/>
          <w:szCs w:val="27"/>
        </w:rPr>
        <w:t>л</w:t>
      </w:r>
      <w:r w:rsidR="00D65B6B">
        <w:rPr>
          <w:sz w:val="27"/>
          <w:szCs w:val="27"/>
        </w:rPr>
        <w:t>ей</w:t>
      </w:r>
      <w:r>
        <w:rPr>
          <w:sz w:val="27"/>
          <w:szCs w:val="27"/>
        </w:rPr>
        <w:t>.</w:t>
      </w:r>
    </w:p>
    <w:p w14:paraId="09356B78" w14:textId="20AC457C" w:rsidR="003A699A" w:rsidRDefault="00B92409" w:rsidP="00B9240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9F3619">
        <w:rPr>
          <w:sz w:val="27"/>
          <w:szCs w:val="27"/>
        </w:rPr>
        <w:t xml:space="preserve">убсидию на </w:t>
      </w:r>
      <w:proofErr w:type="gramStart"/>
      <w:r w:rsidR="009F3619">
        <w:rPr>
          <w:sz w:val="27"/>
          <w:szCs w:val="27"/>
        </w:rPr>
        <w:t xml:space="preserve">организацию </w:t>
      </w:r>
      <w:r w:rsidR="003A699A">
        <w:rPr>
          <w:sz w:val="27"/>
          <w:szCs w:val="27"/>
        </w:rPr>
        <w:t xml:space="preserve"> бесперебойной</w:t>
      </w:r>
      <w:proofErr w:type="gramEnd"/>
      <w:r w:rsidR="003A699A">
        <w:rPr>
          <w:sz w:val="27"/>
          <w:szCs w:val="27"/>
        </w:rPr>
        <w:t xml:space="preserve"> работы объектов тепло-,водоснабжения и водоотведения </w:t>
      </w:r>
      <w:r w:rsidR="009F3619">
        <w:rPr>
          <w:sz w:val="27"/>
          <w:szCs w:val="27"/>
        </w:rPr>
        <w:t xml:space="preserve">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 w:rsidR="005F0C1D">
        <w:rPr>
          <w:sz w:val="27"/>
          <w:szCs w:val="27"/>
        </w:rPr>
        <w:t xml:space="preserve">на </w:t>
      </w:r>
      <w:r w:rsidR="009F3619">
        <w:rPr>
          <w:sz w:val="27"/>
          <w:szCs w:val="27"/>
        </w:rPr>
        <w:t>пр</w:t>
      </w:r>
      <w:r w:rsidR="003A699A">
        <w:rPr>
          <w:sz w:val="27"/>
          <w:szCs w:val="27"/>
        </w:rPr>
        <w:t>иобретение материалов для ремонта тепло,- водоснабжения:</w:t>
      </w:r>
    </w:p>
    <w:p w14:paraId="1F23D7D5" w14:textId="0D60FB00" w:rsidR="003A699A" w:rsidRDefault="00B92409" w:rsidP="003A699A">
      <w:pPr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3A699A">
        <w:rPr>
          <w:sz w:val="27"/>
          <w:szCs w:val="27"/>
        </w:rPr>
        <w:t>МУП р.п. Колывань «Ком</w:t>
      </w:r>
      <w:r w:rsidR="00CC1E6C">
        <w:rPr>
          <w:sz w:val="27"/>
          <w:szCs w:val="27"/>
        </w:rPr>
        <w:t xml:space="preserve">мунальное </w:t>
      </w:r>
      <w:r w:rsidR="003A699A">
        <w:rPr>
          <w:sz w:val="27"/>
          <w:szCs w:val="27"/>
        </w:rPr>
        <w:t>хоз</w:t>
      </w:r>
      <w:r w:rsidR="00CC1E6C">
        <w:rPr>
          <w:sz w:val="27"/>
          <w:szCs w:val="27"/>
        </w:rPr>
        <w:t>яйство</w:t>
      </w:r>
      <w:r w:rsidR="005F0C1D">
        <w:rPr>
          <w:sz w:val="27"/>
          <w:szCs w:val="27"/>
        </w:rPr>
        <w:t xml:space="preserve">» на сумму </w:t>
      </w:r>
      <w:r w:rsidR="00A56C88">
        <w:rPr>
          <w:sz w:val="27"/>
          <w:szCs w:val="27"/>
        </w:rPr>
        <w:t>1 645 325,20</w:t>
      </w:r>
      <w:r w:rsidR="005F0C1D">
        <w:rPr>
          <w:sz w:val="27"/>
          <w:szCs w:val="27"/>
        </w:rPr>
        <w:t xml:space="preserve"> рублей</w:t>
      </w:r>
      <w:r w:rsidR="00D65B6B">
        <w:rPr>
          <w:sz w:val="27"/>
          <w:szCs w:val="27"/>
        </w:rPr>
        <w:t>,</w:t>
      </w:r>
      <w:r w:rsidR="00A56C88">
        <w:rPr>
          <w:sz w:val="27"/>
          <w:szCs w:val="27"/>
        </w:rPr>
        <w:t xml:space="preserve"> в том числе </w:t>
      </w:r>
      <w:r w:rsidR="005F0C1D">
        <w:rPr>
          <w:sz w:val="27"/>
          <w:szCs w:val="27"/>
        </w:rPr>
        <w:t>за счет средств областного</w:t>
      </w:r>
      <w:r w:rsidR="00DC757F">
        <w:rPr>
          <w:sz w:val="27"/>
          <w:szCs w:val="27"/>
        </w:rPr>
        <w:t xml:space="preserve"> бюджет</w:t>
      </w:r>
      <w:r w:rsidR="005F0C1D">
        <w:rPr>
          <w:sz w:val="27"/>
          <w:szCs w:val="27"/>
        </w:rPr>
        <w:t xml:space="preserve">а Новосибирской </w:t>
      </w:r>
      <w:proofErr w:type="gramStart"/>
      <w:r w:rsidR="005F0C1D">
        <w:rPr>
          <w:sz w:val="27"/>
          <w:szCs w:val="27"/>
        </w:rPr>
        <w:t xml:space="preserve">области </w:t>
      </w:r>
      <w:r w:rsidR="00A56C88">
        <w:rPr>
          <w:sz w:val="27"/>
          <w:szCs w:val="27"/>
        </w:rPr>
        <w:t xml:space="preserve"> –</w:t>
      </w:r>
      <w:proofErr w:type="gramEnd"/>
      <w:r w:rsidR="003A699A">
        <w:rPr>
          <w:sz w:val="27"/>
          <w:szCs w:val="27"/>
        </w:rPr>
        <w:t xml:space="preserve"> 1 619 000,00 руб</w:t>
      </w:r>
      <w:r w:rsidR="005F0C1D">
        <w:rPr>
          <w:sz w:val="27"/>
          <w:szCs w:val="27"/>
        </w:rPr>
        <w:t xml:space="preserve">лей, средства </w:t>
      </w:r>
      <w:r w:rsidR="00DC757F">
        <w:rPr>
          <w:sz w:val="27"/>
          <w:szCs w:val="27"/>
        </w:rPr>
        <w:t>бюджет</w:t>
      </w:r>
      <w:r w:rsidR="005F0C1D">
        <w:rPr>
          <w:sz w:val="27"/>
          <w:szCs w:val="27"/>
        </w:rPr>
        <w:t xml:space="preserve">а р.п. Колывань Колыванского района Новосибирской области </w:t>
      </w:r>
      <w:r w:rsidR="00A56C88">
        <w:rPr>
          <w:sz w:val="27"/>
          <w:szCs w:val="27"/>
        </w:rPr>
        <w:t>– 26 325,20 руб</w:t>
      </w:r>
      <w:r w:rsidR="005F0C1D">
        <w:rPr>
          <w:sz w:val="27"/>
          <w:szCs w:val="27"/>
        </w:rPr>
        <w:t>лей</w:t>
      </w:r>
      <w:r w:rsidR="003A699A">
        <w:rPr>
          <w:sz w:val="27"/>
          <w:szCs w:val="27"/>
        </w:rPr>
        <w:t>;</w:t>
      </w:r>
    </w:p>
    <w:p w14:paraId="1D860359" w14:textId="71D1BE72" w:rsidR="003A699A" w:rsidRDefault="00B92409" w:rsidP="00E533E0">
      <w:pPr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3A699A">
        <w:rPr>
          <w:sz w:val="27"/>
          <w:szCs w:val="27"/>
        </w:rPr>
        <w:t>МУП ЖКХ р.п. Колыв</w:t>
      </w:r>
      <w:r w:rsidR="005F0C1D">
        <w:rPr>
          <w:sz w:val="27"/>
          <w:szCs w:val="27"/>
        </w:rPr>
        <w:t>ань на сумму</w:t>
      </w:r>
      <w:r w:rsidR="003A699A">
        <w:rPr>
          <w:sz w:val="27"/>
          <w:szCs w:val="27"/>
        </w:rPr>
        <w:t xml:space="preserve"> </w:t>
      </w:r>
      <w:r w:rsidR="00A56C88">
        <w:rPr>
          <w:sz w:val="27"/>
          <w:szCs w:val="27"/>
        </w:rPr>
        <w:t>1 </w:t>
      </w:r>
      <w:r w:rsidR="00DC757F">
        <w:rPr>
          <w:sz w:val="27"/>
          <w:szCs w:val="27"/>
        </w:rPr>
        <w:t>135 196,70</w:t>
      </w:r>
      <w:r w:rsidR="00D65B6B">
        <w:rPr>
          <w:sz w:val="27"/>
          <w:szCs w:val="27"/>
        </w:rPr>
        <w:t>рублей,</w:t>
      </w:r>
      <w:r w:rsidR="00DC757F">
        <w:rPr>
          <w:sz w:val="27"/>
          <w:szCs w:val="27"/>
        </w:rPr>
        <w:t xml:space="preserve"> в том числе </w:t>
      </w:r>
      <w:r w:rsidR="005F0C1D">
        <w:rPr>
          <w:sz w:val="27"/>
          <w:szCs w:val="27"/>
        </w:rPr>
        <w:t>средства областного</w:t>
      </w:r>
      <w:r w:rsidR="00DC757F">
        <w:rPr>
          <w:sz w:val="27"/>
          <w:szCs w:val="27"/>
        </w:rPr>
        <w:t xml:space="preserve"> бюджет</w:t>
      </w:r>
      <w:r w:rsidR="005F0C1D">
        <w:rPr>
          <w:sz w:val="27"/>
          <w:szCs w:val="27"/>
        </w:rPr>
        <w:t>а Новосибирской области</w:t>
      </w:r>
      <w:r w:rsidR="00A56C88">
        <w:rPr>
          <w:sz w:val="27"/>
          <w:szCs w:val="27"/>
        </w:rPr>
        <w:t xml:space="preserve"> - </w:t>
      </w:r>
      <w:r w:rsidR="003A699A">
        <w:rPr>
          <w:sz w:val="27"/>
          <w:szCs w:val="27"/>
        </w:rPr>
        <w:t>1 117 03</w:t>
      </w:r>
      <w:r w:rsidR="00D34322">
        <w:rPr>
          <w:sz w:val="27"/>
          <w:szCs w:val="27"/>
        </w:rPr>
        <w:t>4</w:t>
      </w:r>
      <w:r w:rsidR="003A699A">
        <w:rPr>
          <w:sz w:val="27"/>
          <w:szCs w:val="27"/>
        </w:rPr>
        <w:t>,54руб</w:t>
      </w:r>
      <w:r w:rsidR="005F0C1D">
        <w:rPr>
          <w:sz w:val="27"/>
          <w:szCs w:val="27"/>
        </w:rPr>
        <w:t xml:space="preserve">лей, средства </w:t>
      </w:r>
      <w:r w:rsidR="00DC757F">
        <w:rPr>
          <w:sz w:val="27"/>
          <w:szCs w:val="27"/>
        </w:rPr>
        <w:t>бюджет</w:t>
      </w:r>
      <w:r w:rsidR="005F0C1D">
        <w:rPr>
          <w:sz w:val="27"/>
          <w:szCs w:val="27"/>
        </w:rPr>
        <w:t>а р.п. Колывань Колыванского района Новосибирской области</w:t>
      </w:r>
      <w:r w:rsidR="00A56C88">
        <w:rPr>
          <w:sz w:val="27"/>
          <w:szCs w:val="27"/>
        </w:rPr>
        <w:t xml:space="preserve"> – 18 162,16 руб</w:t>
      </w:r>
      <w:r w:rsidR="005F0C1D">
        <w:rPr>
          <w:sz w:val="27"/>
          <w:szCs w:val="27"/>
        </w:rPr>
        <w:t>л</w:t>
      </w:r>
      <w:r w:rsidR="00D65B6B">
        <w:rPr>
          <w:sz w:val="27"/>
          <w:szCs w:val="27"/>
        </w:rPr>
        <w:t>ей</w:t>
      </w:r>
      <w:r w:rsidR="00A56C88">
        <w:rPr>
          <w:sz w:val="27"/>
          <w:szCs w:val="27"/>
        </w:rPr>
        <w:t>.</w:t>
      </w:r>
    </w:p>
    <w:p w14:paraId="6FDCED1F" w14:textId="1C84B538" w:rsidR="009B5BBA" w:rsidRDefault="009B5BBA" w:rsidP="009B5BB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2. Администрации рабочего поселка Колывань Колыванского район Новосибирской области разработать и принять соответствующие нормативные документы.  </w:t>
      </w:r>
    </w:p>
    <w:p w14:paraId="39163AD1" w14:textId="7DD60DA7" w:rsidR="000E76C8" w:rsidRPr="006045AD" w:rsidRDefault="008D4614" w:rsidP="004362DD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bookmarkEnd w:id="0"/>
      <w:r w:rsidR="009B5BBA"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24DB4064" w14:textId="2540B7B0" w:rsidR="00AF3D03" w:rsidRPr="006045AD" w:rsidRDefault="004362DD" w:rsidP="000E76C8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</w:t>
      </w:r>
      <w:r w:rsidR="009B5BBA"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интернет.</w:t>
      </w:r>
    </w:p>
    <w:p w14:paraId="0A41F55A" w14:textId="5866C383" w:rsidR="00AF3D03" w:rsidRPr="006045AD" w:rsidRDefault="006045AD" w:rsidP="000E76C8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9B5BBA"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Pr="006045AD">
        <w:rPr>
          <w:sz w:val="27"/>
          <w:szCs w:val="27"/>
        </w:rPr>
        <w:t>момента опубликования данного ре</w:t>
      </w:r>
      <w:r>
        <w:rPr>
          <w:sz w:val="27"/>
          <w:szCs w:val="27"/>
        </w:rPr>
        <w:t>ш</w:t>
      </w:r>
      <w:r w:rsidRPr="006045AD">
        <w:rPr>
          <w:sz w:val="27"/>
          <w:szCs w:val="27"/>
        </w:rPr>
        <w:t>ения.</w:t>
      </w:r>
    </w:p>
    <w:p w14:paraId="1F6E39F1" w14:textId="0B11804D" w:rsidR="00AF3D03" w:rsidRPr="007B3C3D" w:rsidRDefault="006045AD" w:rsidP="000E76C8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9B5BBA">
        <w:rPr>
          <w:sz w:val="27"/>
          <w:szCs w:val="27"/>
        </w:rPr>
        <w:t>6</w:t>
      </w:r>
      <w:r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62B18786" w14:textId="77777777" w:rsidR="00AF3D03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</w:p>
    <w:p w14:paraId="4FA909A1" w14:textId="77777777"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22E3392F" w14:textId="77777777"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11205ECC" w14:textId="77777777" w:rsidR="00AF3D03" w:rsidRPr="007B3C3D" w:rsidRDefault="00AF3D03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21E1679E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Глава                                                                               </w:t>
      </w:r>
    </w:p>
    <w:p w14:paraId="5F50E905" w14:textId="77777777" w:rsidR="008A2224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3E084FBD" w14:textId="77777777" w:rsidR="00AF3D03" w:rsidRPr="007B3C3D" w:rsidRDefault="008A2224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Колыванского района Новосибирской области</w:t>
      </w:r>
      <w:r w:rsidR="00AF3D03" w:rsidRPr="007B3C3D">
        <w:rPr>
          <w:sz w:val="27"/>
          <w:szCs w:val="27"/>
        </w:rPr>
        <w:t xml:space="preserve">     </w:t>
      </w:r>
      <w:r w:rsidR="00AF3D03" w:rsidRPr="007B3C3D">
        <w:rPr>
          <w:sz w:val="27"/>
          <w:szCs w:val="27"/>
        </w:rPr>
        <w:tab/>
        <w:t xml:space="preserve"> Н.Б. Сурдина</w:t>
      </w:r>
    </w:p>
    <w:p w14:paraId="5FE7E737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</w:p>
    <w:p w14:paraId="5E9E15DA" w14:textId="77777777" w:rsidR="00AF3D03" w:rsidRPr="007B3C3D" w:rsidRDefault="00AF3D03" w:rsidP="00AF3D03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7777777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Н.З. Лелоюр</w:t>
      </w:r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794FA9BC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02F958D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3C88E644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6AF68057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0DA67654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46163D92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5E44E7B3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5CB222AF" w14:textId="74E842D2" w:rsidR="00022F2A" w:rsidRPr="00EE0C6F" w:rsidRDefault="00022F2A" w:rsidP="00022F2A">
      <w:pPr>
        <w:pStyle w:val="a5"/>
        <w:jc w:val="right"/>
        <w:rPr>
          <w:sz w:val="22"/>
          <w:szCs w:val="22"/>
        </w:rPr>
      </w:pPr>
    </w:p>
    <w:p w14:paraId="10F86BDE" w14:textId="77777777" w:rsidR="00D726EC" w:rsidRDefault="00D726EC" w:rsidP="004D07B1">
      <w:pPr>
        <w:jc w:val="right"/>
        <w:rPr>
          <w:sz w:val="22"/>
          <w:szCs w:val="22"/>
        </w:rPr>
      </w:pPr>
    </w:p>
    <w:p w14:paraId="660B9B8E" w14:textId="77777777" w:rsidR="00D726EC" w:rsidRDefault="00D726EC" w:rsidP="004D7B1B">
      <w:pPr>
        <w:rPr>
          <w:sz w:val="22"/>
          <w:szCs w:val="22"/>
        </w:rPr>
      </w:pPr>
    </w:p>
    <w:p w14:paraId="479D8057" w14:textId="77777777" w:rsidR="00D726EC" w:rsidRDefault="00D726EC" w:rsidP="003871F9">
      <w:pPr>
        <w:rPr>
          <w:sz w:val="22"/>
          <w:szCs w:val="22"/>
        </w:rPr>
      </w:pPr>
    </w:p>
    <w:p w14:paraId="4BF98E40" w14:textId="77777777" w:rsidR="00D726EC" w:rsidRDefault="00D726EC" w:rsidP="004D07B1">
      <w:pPr>
        <w:jc w:val="right"/>
        <w:rPr>
          <w:sz w:val="22"/>
          <w:szCs w:val="22"/>
        </w:rPr>
      </w:pPr>
    </w:p>
    <w:p w14:paraId="134782D1" w14:textId="77777777" w:rsidR="002B1210" w:rsidRDefault="002B1210" w:rsidP="004D07B1">
      <w:pPr>
        <w:jc w:val="right"/>
        <w:rPr>
          <w:sz w:val="22"/>
          <w:szCs w:val="22"/>
        </w:rPr>
      </w:pPr>
    </w:p>
    <w:p w14:paraId="70DFCE1A" w14:textId="77777777" w:rsidR="002B1210" w:rsidRDefault="002B1210" w:rsidP="004D07B1">
      <w:pPr>
        <w:jc w:val="right"/>
        <w:rPr>
          <w:sz w:val="22"/>
          <w:szCs w:val="22"/>
        </w:rPr>
      </w:pPr>
    </w:p>
    <w:p w14:paraId="7D833327" w14:textId="77777777" w:rsidR="002B1210" w:rsidRDefault="002B1210" w:rsidP="004D07B1">
      <w:pPr>
        <w:jc w:val="right"/>
        <w:rPr>
          <w:sz w:val="22"/>
          <w:szCs w:val="22"/>
        </w:rPr>
      </w:pPr>
    </w:p>
    <w:p w14:paraId="33E1237F" w14:textId="77777777" w:rsidR="002B1210" w:rsidRDefault="002B1210" w:rsidP="004D07B1">
      <w:pPr>
        <w:jc w:val="right"/>
        <w:rPr>
          <w:sz w:val="22"/>
          <w:szCs w:val="22"/>
        </w:rPr>
      </w:pPr>
    </w:p>
    <w:p w14:paraId="3FF6A9EF" w14:textId="77777777" w:rsidR="002B1210" w:rsidRDefault="002B1210" w:rsidP="004D07B1">
      <w:pPr>
        <w:jc w:val="right"/>
        <w:rPr>
          <w:sz w:val="22"/>
          <w:szCs w:val="22"/>
        </w:rPr>
      </w:pPr>
    </w:p>
    <w:p w14:paraId="1E85A9AF" w14:textId="77777777" w:rsidR="002B1210" w:rsidRDefault="002B1210" w:rsidP="004D07B1">
      <w:pPr>
        <w:jc w:val="right"/>
        <w:rPr>
          <w:sz w:val="22"/>
          <w:szCs w:val="22"/>
        </w:rPr>
      </w:pPr>
    </w:p>
    <w:p w14:paraId="7D05F826" w14:textId="77777777" w:rsidR="002B1210" w:rsidRDefault="002B1210" w:rsidP="004D07B1">
      <w:pPr>
        <w:jc w:val="right"/>
        <w:rPr>
          <w:sz w:val="22"/>
          <w:szCs w:val="22"/>
        </w:rPr>
      </w:pPr>
    </w:p>
    <w:p w14:paraId="4E3CE0CE" w14:textId="77777777" w:rsidR="002B1210" w:rsidRDefault="002B1210" w:rsidP="004D07B1">
      <w:pPr>
        <w:jc w:val="right"/>
        <w:rPr>
          <w:sz w:val="22"/>
          <w:szCs w:val="22"/>
        </w:rPr>
      </w:pPr>
    </w:p>
    <w:p w14:paraId="76A9D4D6" w14:textId="77777777" w:rsidR="002B1210" w:rsidRDefault="002B1210" w:rsidP="004D07B1">
      <w:pPr>
        <w:jc w:val="right"/>
        <w:rPr>
          <w:sz w:val="22"/>
          <w:szCs w:val="22"/>
        </w:rPr>
      </w:pPr>
    </w:p>
    <w:p w14:paraId="6198F1C3" w14:textId="77777777" w:rsidR="002B1210" w:rsidRDefault="002B1210" w:rsidP="004D07B1">
      <w:pPr>
        <w:jc w:val="right"/>
        <w:rPr>
          <w:sz w:val="22"/>
          <w:szCs w:val="22"/>
        </w:rPr>
      </w:pPr>
    </w:p>
    <w:p w14:paraId="16BDF29A" w14:textId="77777777" w:rsidR="002B1210" w:rsidRDefault="002B1210" w:rsidP="004D07B1">
      <w:pPr>
        <w:jc w:val="right"/>
        <w:rPr>
          <w:sz w:val="22"/>
          <w:szCs w:val="22"/>
        </w:rPr>
      </w:pPr>
    </w:p>
    <w:p w14:paraId="6FA65D89" w14:textId="77777777" w:rsidR="002B1210" w:rsidRDefault="002B1210" w:rsidP="004D07B1">
      <w:pPr>
        <w:jc w:val="right"/>
        <w:rPr>
          <w:sz w:val="22"/>
          <w:szCs w:val="22"/>
        </w:rPr>
      </w:pPr>
    </w:p>
    <w:p w14:paraId="4E9E3E9E" w14:textId="77777777" w:rsidR="002B1210" w:rsidRDefault="002B1210" w:rsidP="004D07B1">
      <w:pPr>
        <w:jc w:val="right"/>
        <w:rPr>
          <w:sz w:val="22"/>
          <w:szCs w:val="22"/>
        </w:rPr>
      </w:pPr>
    </w:p>
    <w:p w14:paraId="362FAEE4" w14:textId="77777777" w:rsidR="002B1210" w:rsidRDefault="002B1210" w:rsidP="004D07B1">
      <w:pPr>
        <w:jc w:val="right"/>
        <w:rPr>
          <w:sz w:val="22"/>
          <w:szCs w:val="22"/>
        </w:rPr>
      </w:pPr>
    </w:p>
    <w:p w14:paraId="039687E1" w14:textId="77777777" w:rsidR="002B1210" w:rsidRDefault="002B1210" w:rsidP="004D07B1">
      <w:pPr>
        <w:jc w:val="right"/>
        <w:rPr>
          <w:sz w:val="22"/>
          <w:szCs w:val="22"/>
        </w:rPr>
      </w:pPr>
    </w:p>
    <w:p w14:paraId="0A72905F" w14:textId="77777777" w:rsidR="002B1210" w:rsidRDefault="002B1210" w:rsidP="004D07B1">
      <w:pPr>
        <w:jc w:val="right"/>
        <w:rPr>
          <w:sz w:val="22"/>
          <w:szCs w:val="22"/>
        </w:rPr>
      </w:pPr>
    </w:p>
    <w:p w14:paraId="2D1FEE6B" w14:textId="77777777" w:rsidR="002B1210" w:rsidRDefault="002B1210" w:rsidP="004D07B1">
      <w:pPr>
        <w:jc w:val="right"/>
        <w:rPr>
          <w:sz w:val="22"/>
          <w:szCs w:val="22"/>
        </w:rPr>
      </w:pPr>
    </w:p>
    <w:p w14:paraId="4E734CE3" w14:textId="77777777" w:rsidR="002B1210" w:rsidRDefault="002B1210" w:rsidP="004D07B1">
      <w:pPr>
        <w:jc w:val="right"/>
        <w:rPr>
          <w:sz w:val="22"/>
          <w:szCs w:val="22"/>
        </w:rPr>
      </w:pPr>
    </w:p>
    <w:p w14:paraId="5C9EA988" w14:textId="77777777" w:rsidR="002B1210" w:rsidRDefault="002B1210" w:rsidP="004D07B1">
      <w:pPr>
        <w:jc w:val="right"/>
        <w:rPr>
          <w:sz w:val="22"/>
          <w:szCs w:val="22"/>
        </w:rPr>
      </w:pPr>
    </w:p>
    <w:p w14:paraId="58E8EF8C" w14:textId="77777777" w:rsidR="002B1210" w:rsidRDefault="002B1210" w:rsidP="004D07B1">
      <w:pPr>
        <w:jc w:val="right"/>
        <w:rPr>
          <w:sz w:val="22"/>
          <w:szCs w:val="22"/>
        </w:rPr>
      </w:pPr>
    </w:p>
    <w:p w14:paraId="35C52A2E" w14:textId="4DDAAB42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1</w:t>
      </w:r>
    </w:p>
    <w:p w14:paraId="67F0032C" w14:textId="54D23FAB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A84B6A">
        <w:rPr>
          <w:sz w:val="22"/>
          <w:szCs w:val="22"/>
        </w:rPr>
        <w:t xml:space="preserve">тридцать </w:t>
      </w:r>
      <w:r w:rsidR="00D65B6B">
        <w:rPr>
          <w:sz w:val="22"/>
          <w:szCs w:val="22"/>
        </w:rPr>
        <w:t>третьей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6A620584" w:rsidR="002666B0" w:rsidRDefault="00AB36F9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05</w:t>
      </w:r>
      <w:r w:rsidR="004362DD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4362DD">
        <w:rPr>
          <w:sz w:val="22"/>
          <w:szCs w:val="22"/>
        </w:rPr>
        <w:t>.</w:t>
      </w:r>
      <w:r>
        <w:rPr>
          <w:sz w:val="22"/>
          <w:szCs w:val="22"/>
        </w:rPr>
        <w:t>2023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234DA553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896"/>
        <w:gridCol w:w="720"/>
        <w:gridCol w:w="600"/>
        <w:gridCol w:w="1657"/>
        <w:gridCol w:w="640"/>
        <w:gridCol w:w="1203"/>
        <w:gridCol w:w="1134"/>
        <w:gridCol w:w="1134"/>
      </w:tblGrid>
      <w:tr w:rsidR="00E1478F" w:rsidRPr="00E1478F" w14:paraId="3ABB3883" w14:textId="77777777" w:rsidTr="00E1478F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80" w:type="dxa"/>
              <w:tblLook w:val="04A0" w:firstRow="1" w:lastRow="0" w:firstColumn="1" w:lastColumn="0" w:noHBand="0" w:noVBand="1"/>
            </w:tblPr>
            <w:tblGrid>
              <w:gridCol w:w="4160"/>
              <w:gridCol w:w="428"/>
              <w:gridCol w:w="472"/>
              <w:gridCol w:w="1510"/>
              <w:gridCol w:w="516"/>
              <w:gridCol w:w="1185"/>
              <w:gridCol w:w="1275"/>
              <w:gridCol w:w="1134"/>
            </w:tblGrid>
            <w:tr w:rsidR="00AA0189" w:rsidRPr="00AA0189" w14:paraId="12DE124F" w14:textId="77777777" w:rsidTr="00AA0189">
              <w:trPr>
                <w:trHeight w:val="960"/>
              </w:trPr>
              <w:tc>
                <w:tcPr>
                  <w:tcW w:w="10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91F12C" w14:textId="1E61CB51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Распределение бюджетных ассигнований по разделам, подр</w:t>
                  </w:r>
                  <w:r w:rsidR="004F72E9">
                    <w:rPr>
                      <w:b/>
                      <w:bCs/>
                      <w:sz w:val="20"/>
                    </w:rPr>
                    <w:t>а</w:t>
                  </w:r>
                  <w:r w:rsidRPr="00AA0189">
                    <w:rPr>
                      <w:b/>
                      <w:bCs/>
                      <w:sz w:val="20"/>
                    </w:rPr>
                    <w:t>зделам, целевым статьям (муниципальным программ и непрогаммным направлениям деятельности) группа</w:t>
                  </w:r>
                  <w:r w:rsidR="004F72E9">
                    <w:rPr>
                      <w:b/>
                      <w:bCs/>
                      <w:sz w:val="20"/>
                    </w:rPr>
                    <w:t>м</w:t>
                  </w:r>
                  <w:r w:rsidRPr="00AA0189">
                    <w:rPr>
                      <w:b/>
                      <w:bCs/>
                      <w:sz w:val="20"/>
                    </w:rPr>
                    <w:t xml:space="preserve"> и подгруппам видов расходов на 2023 год и плановый период 2024 и 2025 годов</w:t>
                  </w:r>
                </w:p>
              </w:tc>
            </w:tr>
            <w:tr w:rsidR="00AA0189" w:rsidRPr="00AA0189" w14:paraId="39E41B6B" w14:textId="77777777" w:rsidTr="00AA0189">
              <w:trPr>
                <w:trHeight w:val="25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114C6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D2FC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8EC7B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09D8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712C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D6653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B409D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AA54B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</w:tr>
            <w:tr w:rsidR="00AA0189" w:rsidRPr="00AA0189" w14:paraId="35939E9D" w14:textId="77777777" w:rsidTr="00AA0189">
              <w:trPr>
                <w:trHeight w:val="25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CA44B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7DBF0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D686C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BAFBA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1711F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35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DAA8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тыс. руб.</w:t>
                  </w:r>
                </w:p>
              </w:tc>
            </w:tr>
            <w:tr w:rsidR="00AA0189" w:rsidRPr="00AA0189" w14:paraId="5BA5F16E" w14:textId="77777777" w:rsidTr="00AA0189">
              <w:trPr>
                <w:trHeight w:val="37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8AEE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Наименование</w:t>
                  </w:r>
                </w:p>
              </w:tc>
              <w:tc>
                <w:tcPr>
                  <w:tcW w:w="4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A7A6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РЗ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57B5E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ПР</w:t>
                  </w:r>
                </w:p>
              </w:tc>
              <w:tc>
                <w:tcPr>
                  <w:tcW w:w="1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99CD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ЦСР</w:t>
                  </w:r>
                </w:p>
              </w:tc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2694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ВР</w:t>
                  </w:r>
                </w:p>
              </w:tc>
              <w:tc>
                <w:tcPr>
                  <w:tcW w:w="35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FD90B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Сумма</w:t>
                  </w:r>
                </w:p>
              </w:tc>
            </w:tr>
            <w:tr w:rsidR="00AA0189" w:rsidRPr="00AA0189" w14:paraId="084AACD1" w14:textId="77777777" w:rsidTr="00AA0189">
              <w:trPr>
                <w:trHeight w:val="322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82BFC34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A77184E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5EC31C4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13E0658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862527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C121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2023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E32A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2024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9082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2025 год</w:t>
                  </w:r>
                </w:p>
              </w:tc>
            </w:tr>
            <w:tr w:rsidR="00AA0189" w:rsidRPr="00AA0189" w14:paraId="76C0DFC6" w14:textId="77777777" w:rsidTr="00AA0189">
              <w:trPr>
                <w:trHeight w:val="322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3D48FF0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CA2C4FF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B6C708A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A260206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87A3D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E6831A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0498B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2562D" w14:textId="77777777" w:rsidR="00AA0189" w:rsidRPr="00AA0189" w:rsidRDefault="00AA0189" w:rsidP="00AA0189">
                  <w:pPr>
                    <w:rPr>
                      <w:sz w:val="20"/>
                    </w:rPr>
                  </w:pPr>
                </w:p>
              </w:tc>
            </w:tr>
            <w:tr w:rsidR="00AA0189" w:rsidRPr="00AA0189" w14:paraId="358900E3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55B08E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31AB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4C43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8FEE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793D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0B57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19 451,1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D8B4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18 595,5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65F0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18 595,5</w:t>
                  </w:r>
                </w:p>
              </w:tc>
            </w:tr>
            <w:tr w:rsidR="00AA0189" w:rsidRPr="00AA0189" w14:paraId="73B3DA2C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F3E0C6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303B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3548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DD9D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9F1A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78B0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C4CD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D167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</w:tr>
            <w:tr w:rsidR="00AA0189" w:rsidRPr="00AA0189" w14:paraId="6DC15CA9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C5CF5B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0BC3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0470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14C8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1BC5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36BF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2919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82F0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</w:tr>
            <w:tr w:rsidR="00AA0189" w:rsidRPr="00AA0189" w14:paraId="56721FBD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0CAAEB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Расходы на обеспечение функционирования высшего должностного лица муниципального района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5C60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AA70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7738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99.0.00.10010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7680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F46B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8905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6BD8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1 525,3</w:t>
                  </w:r>
                </w:p>
              </w:tc>
            </w:tr>
            <w:tr w:rsidR="00AA0189" w:rsidRPr="00AA0189" w14:paraId="765603E2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87B7C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63E7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7C70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9B494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7450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F9FF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7B33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26C6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1 525,3</w:t>
                  </w:r>
                </w:p>
              </w:tc>
            </w:tr>
            <w:tr w:rsidR="00AA0189" w:rsidRPr="00AA0189" w14:paraId="36C60425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FEC29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3D2D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D265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4274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3A29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04AF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A0CE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1 525,3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EB65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1 525,3</w:t>
                  </w:r>
                </w:p>
              </w:tc>
            </w:tr>
            <w:tr w:rsidR="00AA0189" w:rsidRPr="00AA0189" w14:paraId="28546041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9BF81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49D5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4040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AF44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9438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114D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98B2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BDAC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</w:tr>
            <w:tr w:rsidR="00AA0189" w:rsidRPr="00AA0189" w14:paraId="40580263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FD695E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0072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E378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044AB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4570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B98F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8D58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4C86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</w:tr>
            <w:tr w:rsidR="00AA0189" w:rsidRPr="00AA0189" w14:paraId="6393CDA9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605EF1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27084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4BB7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48CF3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99.0.00.04110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2957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C2B2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C050D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ACBA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1 386,5</w:t>
                  </w:r>
                </w:p>
              </w:tc>
            </w:tr>
            <w:tr w:rsidR="00AA0189" w:rsidRPr="00AA0189" w14:paraId="433F51CE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45C04F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F707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A4FF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9615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7EE1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5DDF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239D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2659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1 386,5</w:t>
                  </w:r>
                </w:p>
              </w:tc>
            </w:tr>
            <w:tr w:rsidR="00AA0189" w:rsidRPr="00AA0189" w14:paraId="553FA728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2156A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C6B9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8188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103E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99.0.00.04110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066A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DE59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C8C3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1 386,5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B2D9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1 386,5</w:t>
                  </w:r>
                </w:p>
              </w:tc>
            </w:tr>
            <w:tr w:rsidR="00AA0189" w:rsidRPr="00AA0189" w14:paraId="7B1CFBEB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FC8C11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96162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DD0C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F5BF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85F1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3A92E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13 885,4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DFE5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13 529,7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20A2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13 529,7</w:t>
                  </w:r>
                </w:p>
              </w:tc>
            </w:tr>
            <w:tr w:rsidR="00AA0189" w:rsidRPr="00AA0189" w14:paraId="6F5FB1C8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F96095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AF17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F65E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56E4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4F42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6A1B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13 885,4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7538E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13 529,7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D598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13 529,7</w:t>
                  </w:r>
                </w:p>
              </w:tc>
            </w:tr>
            <w:tr w:rsidR="00AA0189" w:rsidRPr="00AA0189" w14:paraId="0351B828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343288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Расходы на обеспечение выполнения функций муниципальных органов власти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8352F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2931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2A12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99.0.00.10030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DBC1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5DDE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13 885,3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DCF9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13 529,6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0A47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13 529,6</w:t>
                  </w:r>
                </w:p>
              </w:tc>
            </w:tr>
            <w:tr w:rsidR="00AA0189" w:rsidRPr="00AA0189" w14:paraId="751E0744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28AFA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A9EB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7DA0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408A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C946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72EC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A7B0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DD91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11 201,2</w:t>
                  </w:r>
                </w:p>
              </w:tc>
            </w:tr>
            <w:tr w:rsidR="00AA0189" w:rsidRPr="00AA0189" w14:paraId="3F1DDD99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9B996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168F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48B6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570D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6FAA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B30A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779D1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11 201,2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33ED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11 201,2</w:t>
                  </w:r>
                </w:p>
              </w:tc>
            </w:tr>
            <w:tr w:rsidR="00AA0189" w:rsidRPr="00AA0189" w14:paraId="05D0DBF2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CB123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6CDC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21B3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A325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92F8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0762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2 661,6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C18D9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2 325,9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2728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2 325,9</w:t>
                  </w:r>
                </w:p>
              </w:tc>
            </w:tr>
            <w:tr w:rsidR="00AA0189" w:rsidRPr="00AA0189" w14:paraId="2C5AADBD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92952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0C28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361D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DB37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BFE0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D632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2 661,6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1BEB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2 325,9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F1DE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2 325,9</w:t>
                  </w:r>
                </w:p>
              </w:tc>
            </w:tr>
            <w:tr w:rsidR="00AA0189" w:rsidRPr="00AA0189" w14:paraId="584ECD18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7F385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5F03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D189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56268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0438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ABCD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BBCE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9DAE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2,5</w:t>
                  </w:r>
                </w:p>
              </w:tc>
            </w:tr>
            <w:tr w:rsidR="00AA0189" w:rsidRPr="00AA0189" w14:paraId="651A2451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1EE603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AE83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A773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9D5E6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AE62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BB55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7ADC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2A4D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2,5</w:t>
                  </w:r>
                </w:p>
              </w:tc>
            </w:tr>
            <w:tr w:rsidR="00AA0189" w:rsidRPr="00AA0189" w14:paraId="1C90232E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F02665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DCAE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DF46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70B1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99.0.00.70190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2014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7949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BA37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A104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0,1</w:t>
                  </w:r>
                </w:p>
              </w:tc>
            </w:tr>
            <w:tr w:rsidR="00AA0189" w:rsidRPr="00AA0189" w14:paraId="7AE63996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260F1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DF77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B31A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C879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AA75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2754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9A89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672F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0,1</w:t>
                  </w:r>
                </w:p>
              </w:tc>
            </w:tr>
            <w:tr w:rsidR="00AA0189" w:rsidRPr="00AA0189" w14:paraId="7FAC7EA3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C1BFC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A935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3A07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EFB49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99.0.00.70190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104D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4689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DBF5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3A13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0,1</w:t>
                  </w:r>
                </w:p>
              </w:tc>
            </w:tr>
            <w:tr w:rsidR="00AA0189" w:rsidRPr="00AA0189" w14:paraId="62409C56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3343F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8004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F376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E1AB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3378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5B1C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1C53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758A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</w:tr>
            <w:tr w:rsidR="00AA0189" w:rsidRPr="00AA0189" w14:paraId="4EFBBA45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A8CBF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65EB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D735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DD18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BFF7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510E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6A4D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DCE9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</w:tr>
            <w:tr w:rsidR="00AA0189" w:rsidRPr="00AA0189" w14:paraId="72A4D571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25B81E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5229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C4CC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A2CE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99.0.00.10041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AA0F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E234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BB7AA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D7D8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703,9</w:t>
                  </w:r>
                </w:p>
              </w:tc>
            </w:tr>
            <w:tr w:rsidR="00AA0189" w:rsidRPr="00AA0189" w14:paraId="36C70F6F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9D3B80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0634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CB8F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FA07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CA8F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ABF2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3460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3649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703,9</w:t>
                  </w:r>
                </w:p>
              </w:tc>
            </w:tr>
            <w:tr w:rsidR="00AA0189" w:rsidRPr="00AA0189" w14:paraId="06E30C59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A7E49A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9A22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F044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38AD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99.0.00.10041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1D6F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05D1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FAD9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283B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703,9</w:t>
                  </w:r>
                </w:p>
              </w:tc>
            </w:tr>
            <w:tr w:rsidR="00AA0189" w:rsidRPr="00AA0189" w14:paraId="6F356BCB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5D6D26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Резервные фонды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13B3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8D8A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DA48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D27D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ED67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6B89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49AD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</w:tr>
            <w:tr w:rsidR="00AA0189" w:rsidRPr="00AA0189" w14:paraId="4327928A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75396A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87C4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4E23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684B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F01B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1355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7905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81AC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</w:tr>
            <w:tr w:rsidR="00AA0189" w:rsidRPr="00AA0189" w14:paraId="4D023197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DA0F5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lastRenderedPageBreak/>
                    <w:t>Резервный фонд администрации муцниципальных образований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4B54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AB88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5460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99.0.00.10080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BEBC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139D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3B87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8167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1 000,0</w:t>
                  </w:r>
                </w:p>
              </w:tc>
            </w:tr>
            <w:tr w:rsidR="00AA0189" w:rsidRPr="00AA0189" w14:paraId="57068E0E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353DCD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0DA6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7A81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7575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D685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78D2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E943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9D32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1 000,0</w:t>
                  </w:r>
                </w:p>
              </w:tc>
            </w:tr>
            <w:tr w:rsidR="00AA0189" w:rsidRPr="00AA0189" w14:paraId="34815011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497E9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4A3E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0C21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B2B8C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7B4F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870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7152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3E27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4EDB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1 000,0</w:t>
                  </w:r>
                </w:p>
              </w:tc>
            </w:tr>
            <w:tr w:rsidR="00AA0189" w:rsidRPr="00AA0189" w14:paraId="6F10E335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95EEF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BF0F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7C3B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B2B3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6265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8A78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F9F1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60B6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</w:tr>
            <w:tr w:rsidR="00AA0189" w:rsidRPr="00AA0189" w14:paraId="4F12AE0D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E95233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368B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5D80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D555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ED6E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7F50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0BAF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1FF0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</w:tr>
            <w:tr w:rsidR="00AA0189" w:rsidRPr="00AA0189" w14:paraId="159C727C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AC0D21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Расходы на прочие закупки товаров работ и услуг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06DC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F328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1F50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99.0.00.10090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0F54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EEE2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21E1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9116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450,0</w:t>
                  </w:r>
                </w:p>
              </w:tc>
            </w:tr>
            <w:tr w:rsidR="00AA0189" w:rsidRPr="00AA0189" w14:paraId="14205EDC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E0B406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70DC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7EBE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71AC4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ACB7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CDD4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113A4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618B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450,0</w:t>
                  </w:r>
                </w:p>
              </w:tc>
            </w:tr>
            <w:tr w:rsidR="00AA0189" w:rsidRPr="00AA0189" w14:paraId="633C8BB9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3E0FC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3AECD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C4D3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B2CC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99.0.00.10090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149B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6150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25B3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1BEA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450,0</w:t>
                  </w:r>
                </w:p>
              </w:tc>
            </w:tr>
            <w:tr w:rsidR="00AA0189" w:rsidRPr="00AA0189" w14:paraId="4CA8BAA0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C91DBD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НАЦИОНАЛЬНАЯ ОБОРОНА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693D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31B3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98D57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21C1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B3F8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1 066,5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0A38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1 087,5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DCAC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1 130,3</w:t>
                  </w:r>
                </w:p>
              </w:tc>
            </w:tr>
            <w:tr w:rsidR="00AA0189" w:rsidRPr="00AA0189" w14:paraId="4330B8DA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C6029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1C06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E785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BC27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09B7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9C3B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1 066,5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6B50E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1 087,5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C7E9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1 130,3</w:t>
                  </w:r>
                </w:p>
              </w:tc>
            </w:tr>
            <w:tr w:rsidR="00AA0189" w:rsidRPr="00AA0189" w14:paraId="6E8315AD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305FCF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84F2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18BE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0AC4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E02B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A5DE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1 066,5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D033D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1 087,5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1944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1 130,3</w:t>
                  </w:r>
                </w:p>
              </w:tc>
            </w:tr>
            <w:tr w:rsidR="00AA0189" w:rsidRPr="00AA0189" w14:paraId="7F0AC9C2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E38788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D345A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3B19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0E85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99.0.00.10180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F10F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A19F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2CA8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1A1D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77197EF5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EB2610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0272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9E55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132D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77CC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BAE7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218C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E421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125923F9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2875B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8B8E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B7F4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F2B4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B094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F7FC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28,4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685E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B019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6CE06F3E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5D5B0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3665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9707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D7E1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99.0.00.51180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C37C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41F2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1 038,2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B5FC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1 087,5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5210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1 130,3</w:t>
                  </w:r>
                </w:p>
              </w:tc>
            </w:tr>
            <w:tr w:rsidR="00AA0189" w:rsidRPr="00AA0189" w14:paraId="5DEA42CB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1880BA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0F4C4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EA24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D541A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3BFA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BBD9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45EB0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55D5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987,3</w:t>
                  </w:r>
                </w:p>
              </w:tc>
            </w:tr>
            <w:tr w:rsidR="00AA0189" w:rsidRPr="00AA0189" w14:paraId="7AF6C22A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1596F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0E28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FEC0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D9F5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73A5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675C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895,2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1EA8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FFC1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987,3</w:t>
                  </w:r>
                </w:p>
              </w:tc>
            </w:tr>
            <w:tr w:rsidR="00AA0189" w:rsidRPr="00AA0189" w14:paraId="1A832B36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3ADDB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19A4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868F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F970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31FCC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C17B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6C03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7E32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143,0</w:t>
                  </w:r>
                </w:p>
              </w:tc>
            </w:tr>
            <w:tr w:rsidR="00AA0189" w:rsidRPr="00AA0189" w14:paraId="7D9462CE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1D85BE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09CA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7335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AA8E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99.0.00.51180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E037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73DB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6DDA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269D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143,0</w:t>
                  </w:r>
                </w:p>
              </w:tc>
            </w:tr>
            <w:tr w:rsidR="00AA0189" w:rsidRPr="00AA0189" w14:paraId="743936CC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9F6E06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4CB95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E29C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65AF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D7AB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8CFE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C0D6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B35B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</w:tr>
            <w:tr w:rsidR="00AA0189" w:rsidRPr="00AA0189" w14:paraId="1AE7B921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83794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Гражданская оборона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9123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BAB1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F10D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58AC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AC8F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D8F0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5598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AA0189" w:rsidRPr="00AA0189" w14:paraId="2A450289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5E5DA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lastRenderedPageBreak/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FC53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ECEB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C16B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16AF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052F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B255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47E7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AA0189" w:rsidRPr="00AA0189" w14:paraId="49F0D085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7F110B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DB39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F13C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6790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99.0.00.11010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EFE0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43AC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F647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D2AD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AA0189" w:rsidRPr="00AA0189" w14:paraId="440171DC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7C5F6D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59BA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16BA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5C980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1FA2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64BF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CF33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B261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</w:tr>
            <w:tr w:rsidR="00AA0189" w:rsidRPr="00AA0189" w14:paraId="54685365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9EA8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6FC3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65BD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D1D3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99.0.00.11010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7B5D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76BD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1118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AAD5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</w:tr>
            <w:tr w:rsidR="00AA0189" w:rsidRPr="00AA0189" w14:paraId="72149FDA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542867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EC1A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8BD8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C8A6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7B7B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FB6D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D5CAA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BD76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AA0189" w:rsidRPr="00AA0189" w14:paraId="29F31541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4568EE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73A5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516A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4089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9B07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2AC0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D6ABE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4E6B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AA0189" w:rsidRPr="00AA0189" w14:paraId="5AF1AC92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83293D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2061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F8C3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33C9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99.0.00.11060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7B36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9AA9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2439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7BE7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AA0189" w:rsidRPr="00AA0189" w14:paraId="549DA802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64DBC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0DFF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CE92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BAA3D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C3AE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DB5C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3235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F229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</w:tr>
            <w:tr w:rsidR="00AA0189" w:rsidRPr="00AA0189" w14:paraId="7C9A6FA3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32952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50B6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3356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37E3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99.0.00.11060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EC64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841C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0D99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875C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</w:tr>
            <w:tr w:rsidR="00AA0189" w:rsidRPr="00AA0189" w14:paraId="11563CE4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B9AA17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F012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C3C5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3A32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70F4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2A15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3579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3704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AA0189" w:rsidRPr="00AA0189" w14:paraId="53452614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AB10C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6F85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3144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DB17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D517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AD6B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BAE80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64BA2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AA0189" w:rsidRPr="00AA0189" w14:paraId="6B04C37C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2BFE9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8FDA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899E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44A3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99.0.00.11020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10FE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AFF0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6BD0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DCD2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100,0</w:t>
                  </w:r>
                </w:p>
              </w:tc>
            </w:tr>
            <w:tr w:rsidR="00AA0189" w:rsidRPr="00AA0189" w14:paraId="53317467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CC5639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48B0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60F2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FA72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B68B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E0D0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D599E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D47A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</w:tr>
            <w:tr w:rsidR="00AA0189" w:rsidRPr="00AA0189" w14:paraId="3571FB5F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4B84DC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4C5E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95B4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E9DC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99.0.00.11020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710D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CFDA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B3CA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2451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100,0</w:t>
                  </w:r>
                </w:p>
              </w:tc>
            </w:tr>
            <w:tr w:rsidR="00AA0189" w:rsidRPr="00AA0189" w14:paraId="14D64E0A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C53636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DB97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1E4A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C9D6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F32A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681D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45 697,9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FDAC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98 747,6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94E8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98 984,3</w:t>
                  </w:r>
                </w:p>
              </w:tc>
            </w:tr>
            <w:tr w:rsidR="00AA0189" w:rsidRPr="00AA0189" w14:paraId="6081F0AD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C838F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Водное хозяйство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0126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F43F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E9A2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C416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5DCA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11 775,2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F543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60 206,2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E1ED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60 255,0</w:t>
                  </w:r>
                </w:p>
              </w:tc>
            </w:tr>
            <w:tr w:rsidR="00AA0189" w:rsidRPr="00AA0189" w14:paraId="29CFDEA2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FAFD21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DC47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7BFA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07E8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3BDF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C79C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11 775,2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8FCE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60 206,2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BA89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60 255,0</w:t>
                  </w:r>
                </w:p>
              </w:tc>
            </w:tr>
            <w:tr w:rsidR="00AA0189" w:rsidRPr="00AA0189" w14:paraId="71ADE111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9CB9A8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B1C7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041E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BE1C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99.0.00.15041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159F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6692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123,7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CA4A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5904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6FF94199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0361F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9214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F38D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5C22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6A88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C837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123,7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C0AB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458A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398D96AD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56895C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0752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B0DC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C05A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99.0.00.15041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27FC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D15D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123,7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CA2F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3C15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5FBE74A9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DA43CB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lastRenderedPageBreak/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772A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5409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B99E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99.0.00.70870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B08F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4608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11 465,0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7B85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58 977,3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B7BC4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59 290,9</w:t>
                  </w:r>
                </w:p>
              </w:tc>
            </w:tr>
            <w:tr w:rsidR="00AA0189" w:rsidRPr="00AA0189" w14:paraId="34945E5E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8E7041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7546E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EDFB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965C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2EF5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3D6B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C0C74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8D8D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59 290,9</w:t>
                  </w:r>
                </w:p>
              </w:tc>
            </w:tr>
            <w:tr w:rsidR="00AA0189" w:rsidRPr="00AA0189" w14:paraId="540FC7A1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F50BF3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82DE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62C2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9565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99.0.00.70870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351C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616C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11 465,0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4294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58 977,3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F8A7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59 290,9</w:t>
                  </w:r>
                </w:p>
              </w:tc>
            </w:tr>
            <w:tr w:rsidR="00AA0189" w:rsidRPr="00AA0189" w14:paraId="3E2636B8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A4181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Софинансирование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FDFC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8E77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51BC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b/>
                      <w:bCs/>
                      <w:sz w:val="20"/>
                    </w:rPr>
                    <w:t>0870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7365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CCFB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186,4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A9CF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959,0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3992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964,1</w:t>
                  </w:r>
                </w:p>
              </w:tc>
            </w:tr>
            <w:tr w:rsidR="00AA0189" w:rsidRPr="00AA0189" w14:paraId="13F458C1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0DFF5E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AA0C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6ADC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5DA6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0870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67D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4E62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DEC0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40F8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964,1</w:t>
                  </w:r>
                </w:p>
              </w:tc>
            </w:tr>
            <w:tr w:rsidR="00AA0189" w:rsidRPr="00AA0189" w14:paraId="145B76FF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FDAC1F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0EA1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1637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06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2011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0870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1551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9CC2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186,4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A305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959,0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C4AB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964,1</w:t>
                  </w:r>
                </w:p>
              </w:tc>
            </w:tr>
            <w:tr w:rsidR="00AA0189" w:rsidRPr="00AA0189" w14:paraId="0D1C5FE6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0DBAC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Транспорт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8107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C0A1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08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EC911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6ECA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2BA6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70B6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CD7B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</w:tr>
            <w:tr w:rsidR="00AA0189" w:rsidRPr="00AA0189" w14:paraId="10053077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7BAEC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EAA45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F3E5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08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F7C4A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F4EB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AE65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2A1BE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3DA9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</w:tr>
            <w:tr w:rsidR="00AA0189" w:rsidRPr="00AA0189" w14:paraId="35090B5C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2110C2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CBFE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B3AE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08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F103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99.0.00.12030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E3AE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7058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C538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C439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</w:tr>
            <w:tr w:rsidR="00AA0189" w:rsidRPr="00AA0189" w14:paraId="55486D29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05A1AA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7B70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61B5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43D5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2E15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AB3A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B9FC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C99E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600,0</w:t>
                  </w:r>
                </w:p>
              </w:tc>
            </w:tr>
            <w:tr w:rsidR="00AA0189" w:rsidRPr="00AA0189" w14:paraId="2AD9B19B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0939D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BC01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4BB7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9D71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99.0.00.12030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E8DE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61E3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1511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1940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600,0</w:t>
                  </w:r>
                </w:p>
              </w:tc>
            </w:tr>
            <w:tr w:rsidR="00AA0189" w:rsidRPr="00AA0189" w14:paraId="362C28F4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F5CF3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DC7B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3B7F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3605B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69FD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ECAD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33 172,8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80B0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37 941,4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C91A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38 129,3</w:t>
                  </w:r>
                </w:p>
              </w:tc>
            </w:tr>
            <w:tr w:rsidR="00AA0189" w:rsidRPr="00AA0189" w14:paraId="43C0B727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2BF374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788A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31F0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A22A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FB1E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92AA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33 172,8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6684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37 941,4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ACE7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38 129,3</w:t>
                  </w:r>
                </w:p>
              </w:tc>
            </w:tr>
            <w:tr w:rsidR="00AA0189" w:rsidRPr="00AA0189" w14:paraId="3340D085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3F24EA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8055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2B14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6D6B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99.0.00.12050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8FF7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DDDF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9 918,1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8FCC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6 880,9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588E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7 826,3</w:t>
                  </w:r>
                </w:p>
              </w:tc>
            </w:tr>
            <w:tr w:rsidR="00AA0189" w:rsidRPr="00AA0189" w14:paraId="62E25D7D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C3B4F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CC19F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E0C6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D965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C7A4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C530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9 918,1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B28A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6 880,9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4B14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7 826,3</w:t>
                  </w:r>
                </w:p>
              </w:tc>
            </w:tr>
            <w:tr w:rsidR="00AA0189" w:rsidRPr="00AA0189" w14:paraId="51F9F995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297D0C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EF9C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0CE3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2D63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99.0.00.12050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FC59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CA0C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9 918,1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1BBF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6 880,9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5480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7 826,3</w:t>
                  </w:r>
                </w:p>
              </w:tc>
            </w:tr>
            <w:tr w:rsidR="00AA0189" w:rsidRPr="00AA0189" w14:paraId="7F16C2D6" w14:textId="77777777" w:rsidTr="00AA0189">
              <w:trPr>
                <w:trHeight w:val="258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E8A151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1989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87FF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345F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99.0.00.70760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0A10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F34A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23 022,1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3EF1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30 750,2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7377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30 000,0</w:t>
                  </w:r>
                </w:p>
              </w:tc>
            </w:tr>
            <w:tr w:rsidR="00AA0189" w:rsidRPr="00AA0189" w14:paraId="1F697798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3D9550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5E46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8CC3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F30A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B21E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0238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23 022,1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0145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30 750,2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911B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30 000,0</w:t>
                  </w:r>
                </w:p>
              </w:tc>
            </w:tr>
            <w:tr w:rsidR="00AA0189" w:rsidRPr="00AA0189" w14:paraId="54572B17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DBB1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F360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867C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E166A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99.0.00.70760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CD59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AB42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23 022,1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D519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30 750,2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10F5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30 000,0</w:t>
                  </w:r>
                </w:p>
              </w:tc>
            </w:tr>
            <w:tr w:rsidR="00AA0189" w:rsidRPr="00AA0189" w14:paraId="14AD078F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CF60F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 xml:space="preserve">Софинансирование на реализацию мероприятий </w:t>
                  </w:r>
                  <w:proofErr w:type="spellStart"/>
                  <w:r w:rsidRPr="00AA0189">
                    <w:rPr>
                      <w:b/>
                      <w:bCs/>
                      <w:sz w:val="20"/>
                    </w:rPr>
                    <w:t>гос</w:t>
                  </w:r>
                  <w:proofErr w:type="spellEnd"/>
                  <w:r w:rsidRPr="00AA0189">
                    <w:rPr>
                      <w:b/>
                      <w:bCs/>
                      <w:sz w:val="20"/>
                    </w:rPr>
                    <w:t xml:space="preserve"> программы НСО "Развитие автомобильных дорог регион, межмуниципального и местного значения в НСО"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87C1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D1B4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C50F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b/>
                      <w:bCs/>
                      <w:sz w:val="20"/>
                    </w:rPr>
                    <w:t>0760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B6D0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24FB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9768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310,3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4D85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303,0</w:t>
                  </w:r>
                </w:p>
              </w:tc>
            </w:tr>
            <w:tr w:rsidR="00AA0189" w:rsidRPr="00AA0189" w14:paraId="41293B3B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07AD06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5A23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DB69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42435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0760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EA9A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EB92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2702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310,3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45CC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303,0</w:t>
                  </w:r>
                </w:p>
              </w:tc>
            </w:tr>
            <w:tr w:rsidR="00AA0189" w:rsidRPr="00AA0189" w14:paraId="309A6040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D20B9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392C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3680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A150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0760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4A00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B1BA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232,5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FE47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310,3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BFE5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303,0</w:t>
                  </w:r>
                </w:p>
              </w:tc>
            </w:tr>
            <w:tr w:rsidR="00AA0189" w:rsidRPr="00AA0189" w14:paraId="39FF9B58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B33B8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BE3B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C0DC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9F99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7FAD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E780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104 836,7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046D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40 896,0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98D5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29 405,9</w:t>
                  </w:r>
                </w:p>
              </w:tc>
            </w:tr>
            <w:tr w:rsidR="00AA0189" w:rsidRPr="00AA0189" w14:paraId="291CB136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F751EB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Жилищное хозяйство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E5AC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D0C7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3DCF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1B2C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3254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549,4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8D63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0327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</w:tr>
            <w:tr w:rsidR="00AA0189" w:rsidRPr="00AA0189" w14:paraId="0098158D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C71E03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7382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2DD1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8341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3187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D88D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549,4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72EC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AEC4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</w:tr>
            <w:tr w:rsidR="00AA0189" w:rsidRPr="00AA0189" w14:paraId="33FFC7BD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7F71F3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36C2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97A5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7822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99.0.00.11000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9A3A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83D6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549,4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9267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5489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607,5</w:t>
                  </w:r>
                </w:p>
              </w:tc>
            </w:tr>
            <w:tr w:rsidR="00AA0189" w:rsidRPr="00AA0189" w14:paraId="3A244CEC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9E7E8A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96F0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4C21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7042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772E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F27B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529,4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3424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1F9A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587,5</w:t>
                  </w:r>
                </w:p>
              </w:tc>
            </w:tr>
            <w:tr w:rsidR="00AA0189" w:rsidRPr="00AA0189" w14:paraId="5149AEF5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7C2DE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B7CE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3F4A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E584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C936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07FF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529,4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69BF2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587,5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7439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587,5</w:t>
                  </w:r>
                </w:p>
              </w:tc>
            </w:tr>
            <w:tr w:rsidR="00AA0189" w:rsidRPr="00AA0189" w14:paraId="1950CA93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9CD71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B12C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B8AD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A6FA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A958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6AAD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3E0E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6E01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20,0</w:t>
                  </w:r>
                </w:p>
              </w:tc>
            </w:tr>
            <w:tr w:rsidR="00AA0189" w:rsidRPr="00AA0189" w14:paraId="4FB64400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781D8D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2943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E0F8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765D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99.0.00.11000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9FBB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A477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46BA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3EF0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20,0</w:t>
                  </w:r>
                </w:p>
              </w:tc>
            </w:tr>
            <w:tr w:rsidR="00AA0189" w:rsidRPr="00AA0189" w14:paraId="750B70C6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5B8706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Коммунальное хозяйство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7AE8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001A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B765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80DA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0608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24 132,0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5443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3 140,3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5B13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3 359,9</w:t>
                  </w:r>
                </w:p>
              </w:tc>
            </w:tr>
            <w:tr w:rsidR="00AA0189" w:rsidRPr="00AA0189" w14:paraId="7FCA1FA1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F2632D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389F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FBF2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5753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E995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DA13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24 132,0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E38B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3 140,3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34CE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3 359,9</w:t>
                  </w:r>
                </w:p>
              </w:tc>
            </w:tr>
            <w:tr w:rsidR="00AA0189" w:rsidRPr="00AA0189" w14:paraId="091938FD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2C669E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96A1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7615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D81C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99.0.00.14000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7590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E1BF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4 388,7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36BD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E0E5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1 757,7</w:t>
                  </w:r>
                </w:p>
              </w:tc>
            </w:tr>
            <w:tr w:rsidR="00AA0189" w:rsidRPr="00AA0189" w14:paraId="59306E53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ABEE6B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654A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AD6C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E3BA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43C3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6875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3 848,1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3A09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1 497,5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5E99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1 717,1</w:t>
                  </w:r>
                </w:p>
              </w:tc>
            </w:tr>
            <w:tr w:rsidR="00AA0189" w:rsidRPr="00AA0189" w14:paraId="21ED6772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053FD8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F053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77D8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74B2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B105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E355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3 848,1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127B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1 497,5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E757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1 717,1</w:t>
                  </w:r>
                </w:p>
              </w:tc>
            </w:tr>
            <w:tr w:rsidR="00AA0189" w:rsidRPr="00AA0189" w14:paraId="6EA654B9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A64BA5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0BA8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FBE3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1AF5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017D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E486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540,5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D4A7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EEBB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40,5</w:t>
                  </w:r>
                </w:p>
              </w:tc>
            </w:tr>
            <w:tr w:rsidR="00AA0189" w:rsidRPr="00AA0189" w14:paraId="1847FFBB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0D3DB5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5365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3D0D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F013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EC7F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B1E6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A726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354C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3A810846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2A6D92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A3C3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4594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1D03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99.0.00.14000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E66A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54B9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0E24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59E2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40,5</w:t>
                  </w:r>
                </w:p>
              </w:tc>
            </w:tr>
            <w:tr w:rsidR="00AA0189" w:rsidRPr="00AA0189" w14:paraId="3DD6EC58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273190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5036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0791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121D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99.0.00.14030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C3CC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5737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1 245,0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A904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D4ED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25706DF2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35BC3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2786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2BD8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E766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23A3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1460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499,2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8246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A580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573CC9B0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36AF8F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9E83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DD1E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A81F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945C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7148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499,2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A3C3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5731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7BB8B594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255B4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EC26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454A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0CB8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D0F1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8309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D88F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B6F4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0AE3793C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AF735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AA39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3A58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1668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99.0.00.14030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673D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737E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745,8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789B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BA05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181C4EB0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AEB2C9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Снабжение населения топливом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DA78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FDB9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F77CD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99.0.00.70470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CB67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0F13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1 966,0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17EE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D394E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1 575,0</w:t>
                  </w:r>
                </w:p>
              </w:tc>
            </w:tr>
            <w:tr w:rsidR="00AA0189" w:rsidRPr="00AA0189" w14:paraId="068F07A8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03786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EBF5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E4D3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5C33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F460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EA96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6927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EA1B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1 575,0</w:t>
                  </w:r>
                </w:p>
              </w:tc>
            </w:tr>
            <w:tr w:rsidR="00AA0189" w:rsidRPr="00AA0189" w14:paraId="08DAD54B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257C84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6AE8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2D52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7032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99.0.00.70470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15A9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D481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1 966,0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C48B0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1 575,0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5729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1 575,0</w:t>
                  </w:r>
                </w:p>
              </w:tc>
            </w:tr>
            <w:tr w:rsidR="00AA0189" w:rsidRPr="00AA0189" w14:paraId="706A6447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355312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0B58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1BE2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8FFF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99.0.00.70490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F7A5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4775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13 498,2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3903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F48D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6874455E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95E184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96A2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B4FC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FB8A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B4C6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E3F8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13 498,2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8784B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B518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06E7D461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61B5D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48E0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AB60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562FE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99.0.00.70490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90A2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6AA4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13 498,2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FE75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A1A1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169F272F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B2F8F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C3BC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DBE9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5B8B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99.0.00.70600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D1DA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848B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2 736,0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A90A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B963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303AAE0A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AEF011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3CACA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8022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714D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850C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0C5A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C6BB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C587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1213E0AE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33832F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3C7BD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7B1C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D2FB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99.0.00.70600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C26F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FC75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2 736,0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041B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681F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70036778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F3CCB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Софинансирование мероприятий по снабжению населения топливом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BF97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DE2D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2E8D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b/>
                      <w:bCs/>
                      <w:sz w:val="20"/>
                    </w:rPr>
                    <w:t>0470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BE23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31F5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63D0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EEE2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27,2</w:t>
                  </w:r>
                </w:p>
              </w:tc>
            </w:tr>
            <w:tr w:rsidR="00AA0189" w:rsidRPr="00AA0189" w14:paraId="60EA189E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A558DC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EC9E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4CF4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FC1C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0470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924E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90A8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4E23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37FCC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27,2</w:t>
                  </w:r>
                </w:p>
              </w:tc>
            </w:tr>
            <w:tr w:rsidR="00AA0189" w:rsidRPr="00AA0189" w14:paraId="2B7CF7E8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BF3E91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FF9F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683C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94DF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0470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0E82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7F27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DDC3A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6CFC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27,2</w:t>
                  </w:r>
                </w:p>
              </w:tc>
            </w:tr>
            <w:tr w:rsidR="00AA0189" w:rsidRPr="00AA0189" w14:paraId="60805577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3F3C1F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Софинансирование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25DF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C559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CD29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b/>
                      <w:bCs/>
                      <w:sz w:val="20"/>
                    </w:rPr>
                    <w:t>0490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8601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B661E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219,5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C947D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6E79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72569DE7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5B917E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E971C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DD0E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50FC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0490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C276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084E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219,5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6FCF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2626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76C640E0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48A7E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2136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F84E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B538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0490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F932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CC20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219,5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BE9B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12E3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7FF9C6E3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B3D639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Софинансирование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E247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AE32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9C9F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b/>
                      <w:bCs/>
                      <w:sz w:val="20"/>
                    </w:rPr>
                    <w:t>0600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56D9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AB69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B8C2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DABE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5AEBDC17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4FF53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F177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4444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CA1B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0600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5240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4EB8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B731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B91F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25991D1B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74802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22C8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3DD1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47F5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0600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6D06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4D88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485C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D9E2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6D2D59AC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FE4D9A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Благоустройство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4010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7918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5CB4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4D66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15B2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40 205,6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289B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37 148,3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9DAD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25 438,5</w:t>
                  </w:r>
                </w:p>
              </w:tc>
            </w:tr>
            <w:tr w:rsidR="00AA0189" w:rsidRPr="00AA0189" w14:paraId="3A8893DD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D60714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A842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D7A3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5FE2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3C8C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B47E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40 205,6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1295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37 148,3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B43E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25 438,5</w:t>
                  </w:r>
                </w:p>
              </w:tc>
            </w:tr>
            <w:tr w:rsidR="00AA0189" w:rsidRPr="00AA0189" w14:paraId="0AAAABBC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9D5FCD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Уличное освещение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0FF2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8960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FE90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99.0.00.15010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C6A2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0DFC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5 606,8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613C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5 000,0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0EF5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5 000,0</w:t>
                  </w:r>
                </w:p>
              </w:tc>
            </w:tr>
            <w:tr w:rsidR="00AA0189" w:rsidRPr="00AA0189" w14:paraId="0ED22557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8AF794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8D00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10ED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2D21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214C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48D2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5 367,7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90AF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62C6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5 000,0</w:t>
                  </w:r>
                </w:p>
              </w:tc>
            </w:tr>
            <w:tr w:rsidR="00AA0189" w:rsidRPr="00AA0189" w14:paraId="357D1361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EF3DBE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0724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CAF8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76046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334F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3A9E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5 367,7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9789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39D0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5 000,0</w:t>
                  </w:r>
                </w:p>
              </w:tc>
            </w:tr>
            <w:tr w:rsidR="00AA0189" w:rsidRPr="00AA0189" w14:paraId="63661034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D3C4B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ECAB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45EB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1A8A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1092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822B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239,1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967C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F233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6292DB26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88747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E8EC0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3602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C4D9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9BE7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830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D044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299C8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6388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60C6A015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E1E64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0B72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EF7F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B52F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A82D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ADD1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231,5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03A1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10E1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6C21B7C7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83F03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Содержание мест захоронения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639D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4FE1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037E4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99.0.00.15030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1760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93EB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179BF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82AD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300,0</w:t>
                  </w:r>
                </w:p>
              </w:tc>
            </w:tr>
            <w:tr w:rsidR="00AA0189" w:rsidRPr="00AA0189" w14:paraId="28120410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94366A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F87AB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8A22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0E28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EDF0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E2FB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926B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027C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300,0</w:t>
                  </w:r>
                </w:p>
              </w:tc>
            </w:tr>
            <w:tr w:rsidR="00AA0189" w:rsidRPr="00AA0189" w14:paraId="2EF27741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329155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E5A9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5741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2B91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2BBF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2813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4370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0FBA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300,0</w:t>
                  </w:r>
                </w:p>
              </w:tc>
            </w:tr>
            <w:tr w:rsidR="00AA0189" w:rsidRPr="00AA0189" w14:paraId="09711132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D5C6B1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4321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37D1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3C80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99.0.00.15040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DB67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DF21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2 587,1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CFD5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2 340,1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F2FFE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2 990,1</w:t>
                  </w:r>
                </w:p>
              </w:tc>
            </w:tr>
            <w:tr w:rsidR="00AA0189" w:rsidRPr="00AA0189" w14:paraId="15AC3340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AD708C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38C5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BCB8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B154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B9FC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D797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1 702,6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9EB2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FFD7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2 200,0</w:t>
                  </w:r>
                </w:p>
              </w:tc>
            </w:tr>
            <w:tr w:rsidR="00AA0189" w:rsidRPr="00AA0189" w14:paraId="1D01B4F3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6D061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4E09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817E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900A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B18C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26BC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1 702,6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D70D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1 550,0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E766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2 200,0</w:t>
                  </w:r>
                </w:p>
              </w:tc>
            </w:tr>
            <w:tr w:rsidR="00AA0189" w:rsidRPr="00AA0189" w14:paraId="3EB7764C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878C18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65FF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B779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8C4C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22B6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9280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255B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E080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38BA3FEC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421575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DE6C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BE9E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98CA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4AF1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CE9F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81A1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EE0F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633B4932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331DCC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AF0F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B86C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FF5A7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E419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7778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811,5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1541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35B8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790,1</w:t>
                  </w:r>
                </w:p>
              </w:tc>
            </w:tr>
            <w:tr w:rsidR="00AA0189" w:rsidRPr="00AA0189" w14:paraId="4577DF37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73E65E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990D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7841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25DD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99.0.00.15040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6B68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5468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811,5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EF7E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790,1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8B9A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790,1</w:t>
                  </w:r>
                </w:p>
              </w:tc>
            </w:tr>
            <w:tr w:rsidR="00AA0189" w:rsidRPr="00AA0189" w14:paraId="617134F5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BB11C1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МКУ "Услуги благоустройства" р.п. Колывань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4EB9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F98F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CE92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99.0.00.15050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9E67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C61B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20 134,3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E741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772F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17 148,4</w:t>
                  </w:r>
                </w:p>
              </w:tc>
            </w:tr>
            <w:tr w:rsidR="00AA0189" w:rsidRPr="00AA0189" w14:paraId="5ED3F5E5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977B1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19AB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8468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674C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B821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A66D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973E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FEDD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10 529,0</w:t>
                  </w:r>
                </w:p>
              </w:tc>
            </w:tr>
            <w:tr w:rsidR="00AA0189" w:rsidRPr="00AA0189" w14:paraId="5198620C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D333A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2F42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8DBCA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B6B3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D3CA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CAF6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2E3D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10 529,0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C1AA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10 529,0</w:t>
                  </w:r>
                </w:p>
              </w:tc>
            </w:tr>
            <w:tr w:rsidR="00AA0189" w:rsidRPr="00AA0189" w14:paraId="633C4068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64238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752B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CC6F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9CA1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9F46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0C69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9 595,3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E6B4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6BBB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6 609,5</w:t>
                  </w:r>
                </w:p>
              </w:tc>
            </w:tr>
            <w:tr w:rsidR="00AA0189" w:rsidRPr="00AA0189" w14:paraId="1BCC5233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7FC953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B2C1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6B43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C574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C381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00B1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9 595,3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74C0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6 609,5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D539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6 609,5</w:t>
                  </w:r>
                </w:p>
              </w:tc>
            </w:tr>
            <w:tr w:rsidR="00AA0189" w:rsidRPr="00AA0189" w14:paraId="1F89E9BE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7A24B4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ECD6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9E0B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AEF4E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6C1C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594A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40FD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0E18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10,0</w:t>
                  </w:r>
                </w:p>
              </w:tc>
            </w:tr>
            <w:tr w:rsidR="00AA0189" w:rsidRPr="00AA0189" w14:paraId="5607C266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D8E536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DEB2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3539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BB86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99.0.00.15050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F1A5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184D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52302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D3DC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10,0</w:t>
                  </w:r>
                </w:p>
              </w:tc>
            </w:tr>
            <w:tr w:rsidR="00AA0189" w:rsidRPr="00AA0189" w14:paraId="3BBC73FB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9AB5C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F95E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6A29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7C23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99.0.00.70370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25F2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9CE7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2568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EC58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0D393DB4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BA36FB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C0A0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8CBD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1AEA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646E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B376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A482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0200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4DE05D61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00ECB8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62FE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786D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C66C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99.0.00.70370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FD27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AB1F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B3A0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E402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3F1A44EA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6B2F13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Реализация социально значимых проектов в сфере развития общественной инфраструктуры, софинансирование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F9C7C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71783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D401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b/>
                      <w:bCs/>
                      <w:sz w:val="20"/>
                    </w:rPr>
                    <w:t>0370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0FDC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4E7C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C9C6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7FBF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3FD36D80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D2AD75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5434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3230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2D54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0370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BC3B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FA6D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110E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3273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558EA7B8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C942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C6F0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CA86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06369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0370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9F6C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D370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45E8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C601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6D34DA74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C5307C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990F200000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1DB7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C421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01D2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</w:t>
                  </w:r>
                  <w:proofErr w:type="gramStart"/>
                  <w:r w:rsidRPr="00AA0189">
                    <w:rPr>
                      <w:b/>
                      <w:bCs/>
                      <w:sz w:val="20"/>
                    </w:rPr>
                    <w:t>0.F</w:t>
                  </w:r>
                  <w:proofErr w:type="gramEnd"/>
                  <w:r w:rsidRPr="00AA0189">
                    <w:rPr>
                      <w:b/>
                      <w:bCs/>
                      <w:sz w:val="20"/>
                    </w:rPr>
                    <w:t>2.00000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A84B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1E80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10 971,3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FFB8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1952E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1F373E0B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AD7EB1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E20B2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3334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42A8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</w:t>
                  </w:r>
                  <w:proofErr w:type="gramStart"/>
                  <w:r w:rsidRPr="00AA0189">
                    <w:rPr>
                      <w:b/>
                      <w:bCs/>
                      <w:sz w:val="20"/>
                    </w:rPr>
                    <w:t>0.F</w:t>
                  </w:r>
                  <w:proofErr w:type="gramEnd"/>
                  <w:r w:rsidRPr="00AA0189">
                    <w:rPr>
                      <w:b/>
                      <w:bCs/>
                      <w:sz w:val="20"/>
                    </w:rPr>
                    <w:t>2.55550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F514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F114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10 971,3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59E0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12 359,8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BCA2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42BB2472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3F9DA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4D49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7D2D8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8E68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</w:t>
                  </w:r>
                  <w:proofErr w:type="gramStart"/>
                  <w:r w:rsidRPr="00AA0189">
                    <w:rPr>
                      <w:sz w:val="20"/>
                    </w:rPr>
                    <w:t>0.F</w:t>
                  </w:r>
                  <w:proofErr w:type="gramEnd"/>
                  <w:r w:rsidRPr="00AA0189">
                    <w:rPr>
                      <w:sz w:val="20"/>
                    </w:rPr>
                    <w:t>2.55550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1A87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8664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10 971,3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94A9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0ADE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66A1A1F5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71FA7D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3556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0B2B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46C2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</w:t>
                  </w:r>
                  <w:proofErr w:type="gramStart"/>
                  <w:r w:rsidRPr="00AA0189">
                    <w:rPr>
                      <w:sz w:val="20"/>
                    </w:rPr>
                    <w:t>0.F</w:t>
                  </w:r>
                  <w:proofErr w:type="gramEnd"/>
                  <w:r w:rsidRPr="00AA0189">
                    <w:rPr>
                      <w:sz w:val="20"/>
                    </w:rPr>
                    <w:t>2.55550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5AF9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E202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10 971,3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3578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12 359,8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178B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4731DB9B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CF0FF0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A3658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A786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A067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8125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5B75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39 949,8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7E6A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8E1F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6EE7F353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C2B488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949C7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3AA5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ACA7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5D83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3F35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39 949,8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3C4AF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5D70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7EE9B94A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6E9CAE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D9DD8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D511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DCA1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99.0.00.70550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E6DD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854E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39 310,6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EEC0E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2948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0355574F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764471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C86E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1372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E5D3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BC73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6BC4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2098C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50F3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0433CEFF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334E8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1A5D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4EA5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E403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99.0.00.70550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2D54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BCC7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39 310,6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FF7B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F7621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598612BD" w14:textId="77777777" w:rsidTr="00AA0189">
              <w:trPr>
                <w:trHeight w:val="11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98BB9E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lastRenderedPageBreak/>
      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6271F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AFB3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05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3D80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b/>
                      <w:bCs/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b/>
                      <w:bCs/>
                      <w:sz w:val="20"/>
                    </w:rPr>
                    <w:t>0550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2573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96D7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639,2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951C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45B7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AA0189" w:rsidRPr="00AA0189" w14:paraId="4FC7246B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89B814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77B7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8071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4605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0550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177F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3668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C19DF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6D57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255BDA4D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D0AF1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992D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44E4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6AD3E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</w:t>
                  </w:r>
                  <w:proofErr w:type="gramStart"/>
                  <w:r w:rsidRPr="00AA0189">
                    <w:rPr>
                      <w:sz w:val="20"/>
                    </w:rPr>
                    <w:t>00.S</w:t>
                  </w:r>
                  <w:proofErr w:type="gramEnd"/>
                  <w:r w:rsidRPr="00AA0189">
                    <w:rPr>
                      <w:sz w:val="20"/>
                    </w:rPr>
                    <w:t>0550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018E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8943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639,2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BA9B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AF59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</w:tr>
            <w:tr w:rsidR="00AA0189" w:rsidRPr="00AA0189" w14:paraId="44C13C51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D283E7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КУЛЬТУРА, КИНЕМАТОГРАФИЯ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B1D2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9E15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5C83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E3C5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CEFE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7 459,3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D44B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216C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</w:tr>
            <w:tr w:rsidR="00AA0189" w:rsidRPr="00AA0189" w14:paraId="6849CAAD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33CFB5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Культура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B43C4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859D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C3B5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E54F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DB2E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7 459,3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57D2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FC37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</w:tr>
            <w:tr w:rsidR="00AA0189" w:rsidRPr="00AA0189" w14:paraId="1D182D92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F12CA8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B12C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B5B5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8C01A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856F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DCA0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7 459,3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B54A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AEDF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</w:tr>
            <w:tr w:rsidR="00AA0189" w:rsidRPr="00AA0189" w14:paraId="0D8F94DE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98F1DC" w14:textId="06D2158C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Мероприяти</w:t>
                  </w:r>
                  <w:r w:rsidR="002B1210">
                    <w:rPr>
                      <w:b/>
                      <w:bCs/>
                      <w:sz w:val="20"/>
                    </w:rPr>
                    <w:t>я</w:t>
                  </w:r>
                  <w:r w:rsidRPr="00AA0189">
                    <w:rPr>
                      <w:b/>
                      <w:bCs/>
                      <w:sz w:val="20"/>
                    </w:rPr>
                    <w:t>, на обеспечение деятельности подведомст</w:t>
                  </w:r>
                  <w:r w:rsidR="002B1210">
                    <w:rPr>
                      <w:b/>
                      <w:bCs/>
                      <w:sz w:val="20"/>
                    </w:rPr>
                    <w:t>в</w:t>
                  </w:r>
                  <w:r w:rsidRPr="00AA0189">
                    <w:rPr>
                      <w:b/>
                      <w:bCs/>
                      <w:sz w:val="20"/>
                    </w:rPr>
                    <w:t>енных учреждений культуры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36B1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17B2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CF2AF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F1ED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FF0C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7 459,3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5031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492C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6 846,9</w:t>
                  </w:r>
                </w:p>
              </w:tc>
            </w:tr>
            <w:tr w:rsidR="00AA0189" w:rsidRPr="00AA0189" w14:paraId="078AB5FF" w14:textId="77777777" w:rsidTr="00AA0189">
              <w:trPr>
                <w:trHeight w:val="14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EC185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2DFF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7AA2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8676D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9576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A6FE5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3727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C1E7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5 471,2</w:t>
                  </w:r>
                </w:p>
              </w:tc>
            </w:tr>
            <w:tr w:rsidR="00AA0189" w:rsidRPr="00AA0189" w14:paraId="2647BAC9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74B287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1DC6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142E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01F2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93FA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C44A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3C4F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5 471,2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7237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5 471,2</w:t>
                  </w:r>
                </w:p>
              </w:tc>
            </w:tr>
            <w:tr w:rsidR="00AA0189" w:rsidRPr="00AA0189" w14:paraId="199CF4C1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D579DA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068F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71A6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7DB3D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A378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1BEE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1 948,1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5F4A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81FE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1 335,7</w:t>
                  </w:r>
                </w:p>
              </w:tc>
            </w:tr>
            <w:tr w:rsidR="00AA0189" w:rsidRPr="00AA0189" w14:paraId="72EAED5E" w14:textId="77777777" w:rsidTr="00AA0189">
              <w:trPr>
                <w:trHeight w:val="8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66520D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6909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4EE5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7FCB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59C3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240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5DCB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1 948,1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22FC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1 335,7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0AFF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1 335,7</w:t>
                  </w:r>
                </w:p>
              </w:tc>
            </w:tr>
            <w:tr w:rsidR="00AA0189" w:rsidRPr="00AA0189" w14:paraId="73299A41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A12529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B7307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8CB48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B46D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8D2F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1033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49658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8672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40,0</w:t>
                  </w:r>
                </w:p>
              </w:tc>
            </w:tr>
            <w:tr w:rsidR="00AA0189" w:rsidRPr="00AA0189" w14:paraId="3C8C326A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FB493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F3E7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D78D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F1766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99.0.00.10110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7D38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C111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911D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D9D6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40,0</w:t>
                  </w:r>
                </w:p>
              </w:tc>
            </w:tr>
            <w:tr w:rsidR="00AA0189" w:rsidRPr="00AA0189" w14:paraId="73E938DA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76D69C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СОЦИАЛЬНАЯ ПОЛИТИКА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4112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340B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678C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380D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3AF0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F368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AAFD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</w:tr>
            <w:tr w:rsidR="00AA0189" w:rsidRPr="00AA0189" w14:paraId="1767414E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36EA4C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Пенсионное обеспечение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73D0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DF49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1D08AA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24A5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B74C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BC97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CA58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</w:tr>
            <w:tr w:rsidR="00AA0189" w:rsidRPr="00AA0189" w14:paraId="5A67F813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40FA37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CC089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359F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EED9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C73F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9D5F3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1917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72375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</w:tr>
            <w:tr w:rsidR="00AA0189" w:rsidRPr="00AA0189" w14:paraId="2502CA03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A4D00F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EC38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F604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DDFB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99.0.00.17100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C010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FBD4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C7FC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E7D8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649,9</w:t>
                  </w:r>
                </w:p>
              </w:tc>
            </w:tr>
            <w:tr w:rsidR="00AA0189" w:rsidRPr="00AA0189" w14:paraId="2AB23F33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0C9560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B7E3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68F1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CA0F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86A1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9E07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4603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AE50E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649,9</w:t>
                  </w:r>
                </w:p>
              </w:tc>
            </w:tr>
            <w:tr w:rsidR="00AA0189" w:rsidRPr="00AA0189" w14:paraId="0AE45487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2F5DB3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A4B2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210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A3880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99.0.00.17100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6655C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310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B529D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D22D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649,9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F12E2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649,9</w:t>
                  </w:r>
                </w:p>
              </w:tc>
            </w:tr>
            <w:tr w:rsidR="00AA0189" w:rsidRPr="00AA0189" w14:paraId="45491B5D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B6C39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3B4D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DE9A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F8CEE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67911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F5267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8E90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F6596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1 200,0</w:t>
                  </w:r>
                </w:p>
              </w:tc>
            </w:tr>
            <w:tr w:rsidR="00AA0189" w:rsidRPr="00AA0189" w14:paraId="6692C2DC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B873E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021C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D8BD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B87C2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3FB96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788BA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51C3E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933B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1 200,0</w:t>
                  </w:r>
                </w:p>
              </w:tc>
            </w:tr>
            <w:tr w:rsidR="00AA0189" w:rsidRPr="00AA0189" w14:paraId="6BD6B7A2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A4CA9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BC7F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2F6A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DD0D7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1B65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C6F69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AE02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5AC7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1 200,0</w:t>
                  </w:r>
                </w:p>
              </w:tc>
            </w:tr>
            <w:tr w:rsidR="00AA0189" w:rsidRPr="00AA0189" w14:paraId="056591ED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FB099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6A30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99F15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8CA69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99.0.00.19100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9F98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7AD8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7FD70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1 005,8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4287E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1 200,0</w:t>
                  </w:r>
                </w:p>
              </w:tc>
            </w:tr>
            <w:tr w:rsidR="00AA0189" w:rsidRPr="00AA0189" w14:paraId="5928A8A6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9BEA1F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716382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03273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3B97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F512A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99BE9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1 061,0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F29D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1 005,8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3E72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1 200,0</w:t>
                  </w:r>
                </w:p>
              </w:tc>
            </w:tr>
            <w:tr w:rsidR="00AA0189" w:rsidRPr="00AA0189" w14:paraId="052640D3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DAD973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lastRenderedPageBreak/>
                    <w:t>Обслуживание муниципального долга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4CEE4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1F0ED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45D6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99.0.00.19100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F55A9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730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6252A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1 061,0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C7DE6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1 005,8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69887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1 200,0</w:t>
                  </w:r>
                </w:p>
              </w:tc>
            </w:tr>
            <w:tr w:rsidR="00AA0189" w:rsidRPr="00AA0189" w14:paraId="2B75565C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918099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9900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F2BE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4DB5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08EC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3064B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5517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27954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1 494,5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5492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3 099,3</w:t>
                  </w:r>
                </w:p>
              </w:tc>
            </w:tr>
            <w:tr w:rsidR="00AA0189" w:rsidRPr="00AA0189" w14:paraId="24CC83DA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7EC96F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Условно утвержденные расходы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28223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7583F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1596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0A40E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297C8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5C6A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1 494,5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3875B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3 099,3</w:t>
                  </w:r>
                </w:p>
              </w:tc>
            </w:tr>
            <w:tr w:rsidR="00AA0189" w:rsidRPr="00AA0189" w14:paraId="0652F5AE" w14:textId="77777777" w:rsidTr="00AA0189">
              <w:trPr>
                <w:trHeight w:val="58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B1B36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Непрограммные направления районного бюджета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FB85D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0A824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F5D8C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49010" w14:textId="77777777" w:rsidR="00AA0189" w:rsidRPr="00AA0189" w:rsidRDefault="00AA0189" w:rsidP="00AA0189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7853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F3D51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1 494,5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02332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3 099,3</w:t>
                  </w:r>
                </w:p>
              </w:tc>
            </w:tr>
            <w:tr w:rsidR="00AA0189" w:rsidRPr="00AA0189" w14:paraId="5C2C4779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A7D6C0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6429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66A15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09ACB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F3E8E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900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F9B23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F677B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1A464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3 099,3</w:t>
                  </w:r>
                </w:p>
              </w:tc>
            </w:tr>
            <w:tr w:rsidR="00AA0189" w:rsidRPr="00AA0189" w14:paraId="53F6B756" w14:textId="77777777" w:rsidTr="00AA0189">
              <w:trPr>
                <w:trHeight w:val="3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EE12C" w14:textId="77777777" w:rsidR="00AA0189" w:rsidRPr="00AA0189" w:rsidRDefault="00AA0189" w:rsidP="00AA0189">
                  <w:pPr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12443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8D88F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</w:t>
                  </w: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8C4F6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99.0.00.00000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8D121" w14:textId="77777777" w:rsidR="00AA0189" w:rsidRPr="00AA0189" w:rsidRDefault="00AA0189" w:rsidP="00AA0189">
                  <w:pPr>
                    <w:jc w:val="center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990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BCEE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E68AF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1 494,5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2F4D0" w14:textId="77777777" w:rsidR="00AA0189" w:rsidRPr="00AA0189" w:rsidRDefault="00AA0189" w:rsidP="00AA0189">
                  <w:pPr>
                    <w:jc w:val="right"/>
                    <w:rPr>
                      <w:sz w:val="20"/>
                    </w:rPr>
                  </w:pPr>
                  <w:r w:rsidRPr="00AA0189">
                    <w:rPr>
                      <w:sz w:val="20"/>
                    </w:rPr>
                    <w:t>3 099,3</w:t>
                  </w:r>
                </w:p>
              </w:tc>
            </w:tr>
            <w:tr w:rsidR="00AA0189" w:rsidRPr="00AA0189" w14:paraId="192258EF" w14:textId="77777777" w:rsidTr="00AA0189">
              <w:trPr>
                <w:trHeight w:val="255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44E1C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Итого расходов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56947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4B237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65D7A0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DE17B" w14:textId="77777777" w:rsidR="00AA0189" w:rsidRPr="00AA0189" w:rsidRDefault="00AA0189" w:rsidP="00AA0189">
                  <w:pPr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FE2AF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180 522,50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8137C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169 623,60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079ED" w14:textId="77777777" w:rsidR="00AA0189" w:rsidRPr="00AA0189" w:rsidRDefault="00AA0189" w:rsidP="00AA0189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A0189">
                    <w:rPr>
                      <w:b/>
                      <w:bCs/>
                      <w:sz w:val="20"/>
                    </w:rPr>
                    <w:t>160 212,00</w:t>
                  </w:r>
                </w:p>
              </w:tc>
            </w:tr>
          </w:tbl>
          <w:p w14:paraId="5D29428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68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C004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905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6B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0E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EDF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2BA" w14:textId="77777777" w:rsidR="00E1478F" w:rsidRPr="00E1478F" w:rsidRDefault="00E1478F" w:rsidP="00E147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CC1FDD" w14:textId="77777777" w:rsidR="00576C52" w:rsidRPr="00E86C07" w:rsidRDefault="00576C52" w:rsidP="00A20BDD">
      <w:pPr>
        <w:pStyle w:val="a5"/>
        <w:jc w:val="left"/>
        <w:rPr>
          <w:b/>
          <w:sz w:val="24"/>
          <w:szCs w:val="24"/>
        </w:rPr>
      </w:pPr>
    </w:p>
    <w:p w14:paraId="55EF62C3" w14:textId="77777777" w:rsidR="00AA65E3" w:rsidRDefault="00AA65E3" w:rsidP="000D444C">
      <w:pPr>
        <w:jc w:val="right"/>
        <w:rPr>
          <w:b/>
          <w:sz w:val="22"/>
          <w:szCs w:val="22"/>
        </w:rPr>
      </w:pPr>
    </w:p>
    <w:p w14:paraId="5BACA7E2" w14:textId="3E03C8C7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2</w:t>
      </w:r>
    </w:p>
    <w:p w14:paraId="09B1692A" w14:textId="64E3518E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4F72E9">
        <w:rPr>
          <w:sz w:val="22"/>
          <w:szCs w:val="22"/>
        </w:rPr>
        <w:t>тридцать третьей</w:t>
      </w:r>
      <w:r>
        <w:rPr>
          <w:sz w:val="22"/>
          <w:szCs w:val="22"/>
        </w:rPr>
        <w:t xml:space="preserve"> сессии</w:t>
      </w:r>
    </w:p>
    <w:p w14:paraId="761C1E7C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2FCA7E06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06517324" w14:textId="22EDEAB3" w:rsidR="006C76FE" w:rsidRDefault="00AB36F9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05</w:t>
      </w:r>
      <w:r w:rsidR="000D2A1C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0D2A1C">
        <w:rPr>
          <w:sz w:val="22"/>
          <w:szCs w:val="22"/>
        </w:rPr>
        <w:t>.</w:t>
      </w:r>
      <w:r>
        <w:rPr>
          <w:sz w:val="22"/>
          <w:szCs w:val="22"/>
        </w:rPr>
        <w:t>2023</w:t>
      </w:r>
      <w:r w:rsidR="006C76FE" w:rsidRPr="00EE0C6F">
        <w:rPr>
          <w:sz w:val="22"/>
          <w:szCs w:val="22"/>
        </w:rPr>
        <w:t xml:space="preserve"> №</w:t>
      </w:r>
      <w:r w:rsidR="006C76FE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7DBAE013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</w:p>
    <w:p w14:paraId="05333B5B" w14:textId="77777777" w:rsidR="005C7A41" w:rsidRPr="00A83190" w:rsidRDefault="005C7A41" w:rsidP="00B2587E">
      <w:pPr>
        <w:pStyle w:val="a5"/>
        <w:jc w:val="right"/>
        <w:rPr>
          <w:b/>
          <w:sz w:val="22"/>
          <w:szCs w:val="22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87"/>
        <w:gridCol w:w="470"/>
        <w:gridCol w:w="523"/>
        <w:gridCol w:w="1480"/>
        <w:gridCol w:w="576"/>
        <w:gridCol w:w="1125"/>
        <w:gridCol w:w="1134"/>
        <w:gridCol w:w="1276"/>
      </w:tblGrid>
      <w:tr w:rsidR="00AA0189" w:rsidRPr="00AA0189" w14:paraId="2769BC90" w14:textId="77777777" w:rsidTr="00AA0189">
        <w:trPr>
          <w:trHeight w:val="70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588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 xml:space="preserve">Ведомственная структура расходов бюджета р.п. Колывань </w:t>
            </w:r>
            <w:proofErr w:type="gramStart"/>
            <w:r w:rsidRPr="00AA0189">
              <w:rPr>
                <w:b/>
                <w:bCs/>
                <w:sz w:val="20"/>
              </w:rPr>
              <w:t>Колыванского  района</w:t>
            </w:r>
            <w:proofErr w:type="gramEnd"/>
            <w:r w:rsidRPr="00AA0189">
              <w:rPr>
                <w:b/>
                <w:bCs/>
                <w:sz w:val="20"/>
              </w:rPr>
              <w:t xml:space="preserve">  Новосибирской области на 2023, 2024 и 2025 годы</w:t>
            </w:r>
          </w:p>
        </w:tc>
      </w:tr>
      <w:tr w:rsidR="00AA0189" w:rsidRPr="00AA0189" w14:paraId="4BCA11B0" w14:textId="77777777" w:rsidTr="00AA0189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966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1987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32A6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E5A4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AE87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44E4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9C1F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1B10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31CB" w14:textId="77777777" w:rsidR="00AA0189" w:rsidRPr="00AA0189" w:rsidRDefault="00AA0189" w:rsidP="00AA0189">
            <w:pPr>
              <w:rPr>
                <w:sz w:val="20"/>
              </w:rPr>
            </w:pPr>
          </w:p>
        </w:tc>
      </w:tr>
      <w:tr w:rsidR="00AA0189" w:rsidRPr="00AA0189" w14:paraId="2ED1204A" w14:textId="77777777" w:rsidTr="00AA0189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57B8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EBF6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0618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BCB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2EFF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B70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E2A2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3F3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E23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тыс. руб.</w:t>
            </w:r>
          </w:p>
        </w:tc>
      </w:tr>
      <w:tr w:rsidR="00AA0189" w:rsidRPr="00AA0189" w14:paraId="2F5A9733" w14:textId="77777777" w:rsidTr="00AA0189">
        <w:trPr>
          <w:trHeight w:val="3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0753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EA5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3F54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9CC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3B5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9E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ВР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FE0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2023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6B2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Сумма</w:t>
            </w:r>
          </w:p>
        </w:tc>
      </w:tr>
      <w:tr w:rsidR="00AA0189" w:rsidRPr="00AA0189" w14:paraId="7CB3C315" w14:textId="77777777" w:rsidTr="00AA0189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673A92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3ED1F9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0A1C9D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F8A71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2F51DC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2E5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0CD6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034E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10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2025 год</w:t>
            </w:r>
          </w:p>
        </w:tc>
      </w:tr>
      <w:tr w:rsidR="00AA0189" w:rsidRPr="00AA0189" w14:paraId="137D4772" w14:textId="77777777" w:rsidTr="00AA0189">
        <w:trPr>
          <w:trHeight w:val="32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00706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2A3789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A1721E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A39960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3FE5B8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A89F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C15E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AFF250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C5A0" w14:textId="77777777" w:rsidR="00AA0189" w:rsidRPr="00AA0189" w:rsidRDefault="00AA0189" w:rsidP="00AA0189">
            <w:pPr>
              <w:rPr>
                <w:sz w:val="20"/>
              </w:rPr>
            </w:pPr>
          </w:p>
        </w:tc>
      </w:tr>
      <w:tr w:rsidR="00AA0189" w:rsidRPr="00AA0189" w14:paraId="10892CBB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A9C5B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Администрация р.п.Колывань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D34E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2BC8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7A5F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D88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78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8AF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180 522,5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CFF6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169 623,6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95F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160 212,0</w:t>
            </w:r>
          </w:p>
        </w:tc>
      </w:tr>
      <w:tr w:rsidR="00AA0189" w:rsidRPr="00AA0189" w14:paraId="11134E09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5B48A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125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86F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8DE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4DB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BF1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BBB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19 451,1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135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18 595,5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7D6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18 595,5</w:t>
            </w:r>
          </w:p>
        </w:tc>
      </w:tr>
      <w:tr w:rsidR="00AA0189" w:rsidRPr="00AA0189" w14:paraId="7BB2E1AC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572C8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12F6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39C7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56CB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CE9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91C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7DF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C59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1F4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</w:tr>
      <w:tr w:rsidR="00AA0189" w:rsidRPr="00AA0189" w14:paraId="6622B744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87F7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CFE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980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2C9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0D4F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337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688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2D14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0FD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</w:tr>
      <w:tr w:rsidR="00AA0189" w:rsidRPr="00AA0189" w14:paraId="0851A4C4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D8C95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72B0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9E7B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E26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856D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BE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A86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DDB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D02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</w:tr>
      <w:tr w:rsidR="00AA0189" w:rsidRPr="00AA0189" w14:paraId="2191C4A9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AADF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0065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00E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D0A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FF9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45E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E81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C616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519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</w:tr>
      <w:tr w:rsidR="00AA0189" w:rsidRPr="00AA0189" w14:paraId="5D1AECD7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24BF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8B13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2B83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0C7E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BBA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7C0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061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694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FF1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</w:tr>
      <w:tr w:rsidR="00AA0189" w:rsidRPr="00AA0189" w14:paraId="244DBC18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CE0C0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0E2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5BC8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D41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62C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3FC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030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8ED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890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</w:tr>
      <w:tr w:rsidR="00AA0189" w:rsidRPr="00AA0189" w14:paraId="07820A71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5A36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BB47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601B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D42F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DF0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870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F03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CA1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D43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</w:tr>
      <w:tr w:rsidR="00AA0189" w:rsidRPr="00AA0189" w14:paraId="10DCB0D3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736F7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4782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27A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558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D4C1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3BE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D8D8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124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B5C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</w:tr>
      <w:tr w:rsidR="00AA0189" w:rsidRPr="00AA0189" w14:paraId="7D98D29A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85455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83E3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8594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4F6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06B3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3C1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6A3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39A3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646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</w:tr>
      <w:tr w:rsidR="00AA0189" w:rsidRPr="00AA0189" w14:paraId="485F35F4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4629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41F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EAE1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8F20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02A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DA8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107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159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5D4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</w:tr>
      <w:tr w:rsidR="00AA0189" w:rsidRPr="00AA0189" w14:paraId="53580735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5A976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2C2D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D46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37A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D3E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CF3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137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13 885,4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A55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13 529,7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AE0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13 529,7</w:t>
            </w:r>
          </w:p>
        </w:tc>
      </w:tr>
      <w:tr w:rsidR="00AA0189" w:rsidRPr="00AA0189" w14:paraId="552A4334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957F7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852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1350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D5F0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B26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221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8BD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13 885,4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CB5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13 529,7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5A9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13 529,7</w:t>
            </w:r>
          </w:p>
        </w:tc>
      </w:tr>
      <w:tr w:rsidR="00AA0189" w:rsidRPr="00AA0189" w14:paraId="542EE9AC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0F9A2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8A3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4ACC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789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810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03C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892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13 885,3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C9EE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13 529,6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BAB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13 529,6</w:t>
            </w:r>
          </w:p>
        </w:tc>
      </w:tr>
      <w:tr w:rsidR="00AA0189" w:rsidRPr="00AA0189" w14:paraId="6F2A16DB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74F8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2413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D832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09C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B6A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A21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525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157C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7A2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</w:tr>
      <w:tr w:rsidR="00AA0189" w:rsidRPr="00AA0189" w14:paraId="0BCF5305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BCBB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3049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2DC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215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442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3AF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7CD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BABB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29E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</w:tr>
      <w:tr w:rsidR="00AA0189" w:rsidRPr="00AA0189" w14:paraId="31E063E3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0A0F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D56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E10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3B91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52D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030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211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2 661,6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D2C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2 325,9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212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2 325,9</w:t>
            </w:r>
          </w:p>
        </w:tc>
      </w:tr>
      <w:tr w:rsidR="00AA0189" w:rsidRPr="00AA0189" w14:paraId="1802FCF1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4B93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F38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7801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ADA1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D5A0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BFC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8F2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2 661,6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B9E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2 325,9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0B5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2 325,9</w:t>
            </w:r>
          </w:p>
        </w:tc>
      </w:tr>
      <w:tr w:rsidR="00AA0189" w:rsidRPr="00AA0189" w14:paraId="507F6FC8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E6D3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8B4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1AC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308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1CA1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AC4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EF4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CDF5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22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2,5</w:t>
            </w:r>
          </w:p>
        </w:tc>
      </w:tr>
      <w:tr w:rsidR="00AA0189" w:rsidRPr="00AA0189" w14:paraId="00A6CD0F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0310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F6E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D73C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6E6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D731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990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C9A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44F5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011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2,5</w:t>
            </w:r>
          </w:p>
        </w:tc>
      </w:tr>
      <w:tr w:rsidR="00AA0189" w:rsidRPr="00AA0189" w14:paraId="2263514A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570CC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50C5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315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188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B837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CA9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EC75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2F3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5BC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0,1</w:t>
            </w:r>
          </w:p>
        </w:tc>
      </w:tr>
      <w:tr w:rsidR="00AA0189" w:rsidRPr="00AA0189" w14:paraId="2164B5F0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255EE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7615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DB38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031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0C35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671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4F1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61E7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C30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</w:tr>
      <w:tr w:rsidR="00AA0189" w:rsidRPr="00AA0189" w14:paraId="3D1A6C4F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470F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413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F59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645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55B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07B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F6D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F6DE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A60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</w:tr>
      <w:tr w:rsidR="00AA0189" w:rsidRPr="00AA0189" w14:paraId="67299B7D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9EAE4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FEA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0DA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9C5D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76F3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8D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4BE5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64E7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78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</w:tr>
      <w:tr w:rsidR="00AA0189" w:rsidRPr="00AA0189" w14:paraId="516A6065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EF795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CDB8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FBAE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2852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B744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71D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CE2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8D3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974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</w:tr>
      <w:tr w:rsidR="00AA0189" w:rsidRPr="00AA0189" w14:paraId="45798DEF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0DCFA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5E4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0970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DAB7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81DF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905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927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4A1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98B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</w:tr>
      <w:tr w:rsidR="00AA0189" w:rsidRPr="00AA0189" w14:paraId="6FBE47BB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6ECA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B2E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9723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0164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286C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EE2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766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5F2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1A1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</w:tr>
      <w:tr w:rsidR="00AA0189" w:rsidRPr="00AA0189" w14:paraId="3768A75B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2C24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4D71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B91F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AEAE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2484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AE8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605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669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48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</w:tr>
      <w:tr w:rsidR="00AA0189" w:rsidRPr="00AA0189" w14:paraId="0825CD86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92640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D371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694D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9CEA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E95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0CF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4A4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790F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C8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1 000,0</w:t>
            </w:r>
          </w:p>
        </w:tc>
      </w:tr>
      <w:tr w:rsidR="00AA0189" w:rsidRPr="00AA0189" w14:paraId="47BDCD6A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A540A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CC9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479B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EB47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995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837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90C3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D60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876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1 000,0</w:t>
            </w:r>
          </w:p>
        </w:tc>
      </w:tr>
      <w:tr w:rsidR="00AA0189" w:rsidRPr="00AA0189" w14:paraId="50CAB2EA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E4887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147E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08C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D024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C09D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9C7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B57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DF10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35A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1 000,0</w:t>
            </w:r>
          </w:p>
        </w:tc>
      </w:tr>
      <w:tr w:rsidR="00AA0189" w:rsidRPr="00AA0189" w14:paraId="1FE821F7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E88C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4F5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07D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C3B3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7B07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09F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089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5999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F38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1 000,0</w:t>
            </w:r>
          </w:p>
        </w:tc>
      </w:tr>
      <w:tr w:rsidR="00AA0189" w:rsidRPr="00AA0189" w14:paraId="62621847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BC2B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E4D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9E29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5EC8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E48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83F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431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F24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D82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1 000,0</w:t>
            </w:r>
          </w:p>
        </w:tc>
      </w:tr>
      <w:tr w:rsidR="00AA0189" w:rsidRPr="00AA0189" w14:paraId="663ED7A9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A4537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3EA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4C5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E01F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42B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F08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C053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11B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E54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</w:tr>
      <w:tr w:rsidR="00AA0189" w:rsidRPr="00AA0189" w14:paraId="6B46F267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46190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8BC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5F0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7694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FC66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3AE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8A4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6EE5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39F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</w:tr>
      <w:tr w:rsidR="00AA0189" w:rsidRPr="00AA0189" w14:paraId="2F20FC35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E374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C75B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BBA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520B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73B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D59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34C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AD8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C11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</w:tr>
      <w:tr w:rsidR="00AA0189" w:rsidRPr="00AA0189" w14:paraId="18010C66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8371A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69C9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076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FE87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6D6B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9D2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87A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4C3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7ED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</w:tr>
      <w:tr w:rsidR="00AA0189" w:rsidRPr="00AA0189" w14:paraId="331DA051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5560E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4F5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D15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6BF6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AF47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7B3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33FC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610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52C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</w:tr>
      <w:tr w:rsidR="00AA0189" w:rsidRPr="00AA0189" w14:paraId="72F7C33D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C1F37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480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7C6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3133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46EC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C88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8A7E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1 066,5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1FF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E2E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1 130,3</w:t>
            </w:r>
          </w:p>
        </w:tc>
      </w:tr>
      <w:tr w:rsidR="00AA0189" w:rsidRPr="00AA0189" w14:paraId="7D779763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9E1E4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B9C8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FCEE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2B15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B377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D13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7C7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1 066,5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4F6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F33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1 130,3</w:t>
            </w:r>
          </w:p>
        </w:tc>
      </w:tr>
      <w:tr w:rsidR="00AA0189" w:rsidRPr="00AA0189" w14:paraId="0C269755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7AE51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554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F8EB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3AB8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701D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C6F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D9D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1 066,5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52E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C93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1 130,3</w:t>
            </w:r>
          </w:p>
        </w:tc>
      </w:tr>
      <w:tr w:rsidR="00AA0189" w:rsidRPr="00AA0189" w14:paraId="10242E4C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84283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82F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173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9D47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2B7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CC4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53A3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B86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32C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63E69706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0C9B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3C7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341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53E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9BC0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379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287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964A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EA5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31C79D27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CA59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2E4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0476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574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7FC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E7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118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ADF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0C1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1C6F7B54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4A4C1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153C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01E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B666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4ECB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EEA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1FD9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846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76C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1 130,3</w:t>
            </w:r>
          </w:p>
        </w:tc>
      </w:tr>
      <w:tr w:rsidR="00AA0189" w:rsidRPr="00AA0189" w14:paraId="2FF0678E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B0BB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999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AFAF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ADB4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A1A5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6C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D5FA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895,2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DB0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15A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987,3</w:t>
            </w:r>
          </w:p>
        </w:tc>
      </w:tr>
      <w:tr w:rsidR="00AA0189" w:rsidRPr="00AA0189" w14:paraId="5E6B8D67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1708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7B36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9682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966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B94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29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865B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895,2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C53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CCF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987,3</w:t>
            </w:r>
          </w:p>
        </w:tc>
      </w:tr>
      <w:tr w:rsidR="00AA0189" w:rsidRPr="00AA0189" w14:paraId="41598A0A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C888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64C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A4B8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A7E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DF9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F83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792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068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C48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</w:tr>
      <w:tr w:rsidR="00AA0189" w:rsidRPr="00AA0189" w14:paraId="71A62DF2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1812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18C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439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DFC7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9B7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46A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2CE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231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D66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</w:tr>
      <w:tr w:rsidR="00AA0189" w:rsidRPr="00AA0189" w14:paraId="74A23DDB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DA403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CDB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6FD3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DF9B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25C5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548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114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37F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269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300,0</w:t>
            </w:r>
          </w:p>
        </w:tc>
      </w:tr>
      <w:tr w:rsidR="00AA0189" w:rsidRPr="00AA0189" w14:paraId="6B815967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BFF2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750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B8E4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C92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C01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69B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C43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472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510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5E8CC09E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FC405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FDA8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E17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9332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B228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541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24DD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166F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98C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2758CEDD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646F0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415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DD3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06F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A50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A8E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6C7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8EC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828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4EC3B0C2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4A8E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D39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705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8D7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D586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644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DC5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130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E56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43494C3D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0EFC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3F7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E10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545E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77FC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5BA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847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9EC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E29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58D6227E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E9F64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BA5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3F2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28BF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6F0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F8A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7CC1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DF7A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C05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0B502F07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61CA8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2D8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4FD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C2B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D339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49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431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E50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52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42F25AA7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8DDD0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25D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37D0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15FE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BDE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9F2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8C9F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4CB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F57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07563D39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C87A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C89A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994C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E3AB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03C5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29E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208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D5E3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6F7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35C8920D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75E45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372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0AC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2AF6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582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5A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F97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9C36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7F0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03079825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A61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BD6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B6C5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8E6C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522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8C6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4AE1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FA8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D40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48CE907D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47784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E60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D08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201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A8F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E61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DCB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0175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741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08F1B600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9E81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9D50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83F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9D8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2FF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FB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F15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66B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0DF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10575648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FC09E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D441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064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F255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1F4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AD0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BA6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A06B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79A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4B106BBF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5C97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FCF9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BFED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76B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41B9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04C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A7A6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281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EB6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354C8C1D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24C3D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8F7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275E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2244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281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C1D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138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45 697,9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BAE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98 747,6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AEE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98 984,3</w:t>
            </w:r>
          </w:p>
        </w:tc>
      </w:tr>
      <w:tr w:rsidR="00AA0189" w:rsidRPr="00AA0189" w14:paraId="1A2699A7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81737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7B4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9855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D7B6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3F09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9AD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B01D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11 775,2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2B03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60 206,2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BAF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60 255,0</w:t>
            </w:r>
          </w:p>
        </w:tc>
      </w:tr>
      <w:tr w:rsidR="00AA0189" w:rsidRPr="00AA0189" w14:paraId="63086D13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156E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102A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0068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8446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54D4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948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E2E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11 775,2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568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60 206,2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FD8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60 255,0</w:t>
            </w:r>
          </w:p>
        </w:tc>
      </w:tr>
      <w:tr w:rsidR="00AA0189" w:rsidRPr="00AA0189" w14:paraId="453C8B7E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D58E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72F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B17C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D49F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CA7C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9B8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6C8D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525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038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549CA29E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029C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A7C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69B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8B0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09D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B66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85D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EBE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1D1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54E7ED17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76822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2A6E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FCB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D9C7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7A27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D1D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3256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1F6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D90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45AEB517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F609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A8B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AFC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0293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B90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6AF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C0B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B43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58 977,3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D73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59 290,9</w:t>
            </w:r>
          </w:p>
        </w:tc>
      </w:tr>
      <w:tr w:rsidR="00AA0189" w:rsidRPr="00AA0189" w14:paraId="0B5F3EFE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60CF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693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D957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B9CF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AC6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1B9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C8A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220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58 977,3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8BE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59 290,9</w:t>
            </w:r>
          </w:p>
        </w:tc>
      </w:tr>
      <w:tr w:rsidR="00AA0189" w:rsidRPr="00AA0189" w14:paraId="04BA2DA1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0458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923A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0AC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B210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A7C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98F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41B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28DB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58 977,3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2C6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59 290,9</w:t>
            </w:r>
          </w:p>
        </w:tc>
      </w:tr>
      <w:tr w:rsidR="00AA0189" w:rsidRPr="00AA0189" w14:paraId="2FE28669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5294A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F7B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5F13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49A5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962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7B7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2C2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405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37D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964,1</w:t>
            </w:r>
          </w:p>
        </w:tc>
      </w:tr>
      <w:tr w:rsidR="00AA0189" w:rsidRPr="00AA0189" w14:paraId="1EE76C1E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B49C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B23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084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0B73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2667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69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A62E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0368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4B8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964,1</w:t>
            </w:r>
          </w:p>
        </w:tc>
      </w:tr>
      <w:tr w:rsidR="00AA0189" w:rsidRPr="00AA0189" w14:paraId="46553A3D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B731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B426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F255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9203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0B5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1B2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FD91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186,4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3D3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5C7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964,1</w:t>
            </w:r>
          </w:p>
        </w:tc>
      </w:tr>
      <w:tr w:rsidR="00AA0189" w:rsidRPr="00AA0189" w14:paraId="225E1DC7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81D6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2A8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274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19FE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FF5C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8D4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F3E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F66A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823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600,0</w:t>
            </w:r>
          </w:p>
        </w:tc>
      </w:tr>
      <w:tr w:rsidR="00AA0189" w:rsidRPr="00AA0189" w14:paraId="0F88E2E5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916F0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1BF2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EACA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938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653B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CA2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45A6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AF0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882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600,0</w:t>
            </w:r>
          </w:p>
        </w:tc>
      </w:tr>
      <w:tr w:rsidR="00AA0189" w:rsidRPr="00AA0189" w14:paraId="5AB5D47E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515A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D675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3D4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7D49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310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909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DC44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D18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EE6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600,0</w:t>
            </w:r>
          </w:p>
        </w:tc>
      </w:tr>
      <w:tr w:rsidR="00AA0189" w:rsidRPr="00AA0189" w14:paraId="7EE57C5E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5BA25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E52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B62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C2D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7EF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915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430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EDCA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D75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</w:tr>
      <w:tr w:rsidR="00AA0189" w:rsidRPr="00AA0189" w14:paraId="3336DD14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10DA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4C2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AD9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294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7AE8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8F8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9B4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162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3BD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</w:tr>
      <w:tr w:rsidR="00AA0189" w:rsidRPr="00AA0189" w14:paraId="3E745B08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C106C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D60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4A4E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0E4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E78A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AE2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1084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33 172,8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84EA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37 941,4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775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38 129,3</w:t>
            </w:r>
          </w:p>
        </w:tc>
      </w:tr>
      <w:tr w:rsidR="00AA0189" w:rsidRPr="00AA0189" w14:paraId="6431B55A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51E72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DBB6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3CE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45A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17E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518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6D35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33 172,8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205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37 941,4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C03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38 129,3</w:t>
            </w:r>
          </w:p>
        </w:tc>
      </w:tr>
      <w:tr w:rsidR="00AA0189" w:rsidRPr="00AA0189" w14:paraId="175D3726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72073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4C50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656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016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AC17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74B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F70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9 918,1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C47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6 880,9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FB8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7 826,3</w:t>
            </w:r>
          </w:p>
        </w:tc>
      </w:tr>
      <w:tr w:rsidR="00AA0189" w:rsidRPr="00AA0189" w14:paraId="0B5C80B2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95CC2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61E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DC9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835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C10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64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F7A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9 918,1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1CB4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6 880,9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CF9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7 826,3</w:t>
            </w:r>
          </w:p>
        </w:tc>
      </w:tr>
      <w:tr w:rsidR="00AA0189" w:rsidRPr="00AA0189" w14:paraId="7151146E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1EB2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23B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2EB2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3A9F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DD3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99.0.00.12050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A1D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39B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9 918,1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FA4D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6 880,9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1FB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7 826,3</w:t>
            </w:r>
          </w:p>
        </w:tc>
      </w:tr>
      <w:tr w:rsidR="00AA0189" w:rsidRPr="00AA0189" w14:paraId="213D3C40" w14:textId="77777777" w:rsidTr="00AA0189">
        <w:trPr>
          <w:trHeight w:val="25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9AA4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82C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387A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7BB1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1BF7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3A9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192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23 022,1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E1D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30 750,2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7B2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30 000,0</w:t>
            </w:r>
          </w:p>
        </w:tc>
      </w:tr>
      <w:tr w:rsidR="00AA0189" w:rsidRPr="00AA0189" w14:paraId="65E15A92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D20FE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7D8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761E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4E90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BF41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656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E35A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23 022,1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DB0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30 750,2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3B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30 000,0</w:t>
            </w:r>
          </w:p>
        </w:tc>
      </w:tr>
      <w:tr w:rsidR="00AA0189" w:rsidRPr="00AA0189" w14:paraId="0BE66BAB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C781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F20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9322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226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EAE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F10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E52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23 022,1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67DB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30 750,2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6A5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30 000,0</w:t>
            </w:r>
          </w:p>
        </w:tc>
      </w:tr>
      <w:tr w:rsidR="00AA0189" w:rsidRPr="00AA0189" w14:paraId="5E250876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D2D5B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AA0189">
              <w:rPr>
                <w:b/>
                <w:bCs/>
                <w:sz w:val="20"/>
              </w:rPr>
              <w:t>гос</w:t>
            </w:r>
            <w:proofErr w:type="spellEnd"/>
            <w:r w:rsidRPr="00AA0189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B24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247A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3D27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28A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471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60EA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F99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310,3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859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303,0</w:t>
            </w:r>
          </w:p>
        </w:tc>
      </w:tr>
      <w:tr w:rsidR="00AA0189" w:rsidRPr="00AA0189" w14:paraId="0E275DC8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2749A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01AB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D2E4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621A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6E4A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CFB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21F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A674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310,3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0BB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303,0</w:t>
            </w:r>
          </w:p>
        </w:tc>
      </w:tr>
      <w:tr w:rsidR="00AA0189" w:rsidRPr="00AA0189" w14:paraId="344C867C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688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A0189">
              <w:rPr>
                <w:sz w:val="2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880C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020F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C733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477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753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2FE9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CC1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310,3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50C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303,0</w:t>
            </w:r>
          </w:p>
        </w:tc>
      </w:tr>
      <w:tr w:rsidR="00AA0189" w:rsidRPr="00AA0189" w14:paraId="56F72E8C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0129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733D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D272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181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E615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E94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62C7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104 836,7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5BB5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40 896,0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8D5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29 405,9</w:t>
            </w:r>
          </w:p>
        </w:tc>
      </w:tr>
      <w:tr w:rsidR="00AA0189" w:rsidRPr="00AA0189" w14:paraId="45DAE980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18DB2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5C18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260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6513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6369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44F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80A0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8FC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C2B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607,5</w:t>
            </w:r>
          </w:p>
        </w:tc>
      </w:tr>
      <w:tr w:rsidR="00AA0189" w:rsidRPr="00AA0189" w14:paraId="595AA365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CB9BD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6EE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C62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C648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0B5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5F6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834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A0F9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C52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607,5</w:t>
            </w:r>
          </w:p>
        </w:tc>
      </w:tr>
      <w:tr w:rsidR="00AA0189" w:rsidRPr="00AA0189" w14:paraId="6412697D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B3555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B6F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D580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7021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499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CFA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943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95B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1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607,5</w:t>
            </w:r>
          </w:p>
        </w:tc>
      </w:tr>
      <w:tr w:rsidR="00AA0189" w:rsidRPr="00AA0189" w14:paraId="0918DF46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5DDC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7D9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194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85EF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E1D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43E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201B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529,4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623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62D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587,5</w:t>
            </w:r>
          </w:p>
        </w:tc>
      </w:tr>
      <w:tr w:rsidR="00AA0189" w:rsidRPr="00AA0189" w14:paraId="03A650B6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A3C0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8EF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6423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7550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E2F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9CA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7AAB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529,4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DBAE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EF4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587,5</w:t>
            </w:r>
          </w:p>
        </w:tc>
      </w:tr>
      <w:tr w:rsidR="00AA0189" w:rsidRPr="00AA0189" w14:paraId="0FC77C4B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30865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DFF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AEF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E285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D5E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483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759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101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B04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</w:tr>
      <w:tr w:rsidR="00AA0189" w:rsidRPr="00AA0189" w14:paraId="4B62CB15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7F21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E93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6D2A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C366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09A5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ABA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504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97E6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B12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</w:tr>
      <w:tr w:rsidR="00AA0189" w:rsidRPr="00AA0189" w14:paraId="0A495D38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5BB06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4993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6AA1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4A9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63D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242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6EA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24 132,0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7633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3 140,3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31E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3 359,9</w:t>
            </w:r>
          </w:p>
        </w:tc>
      </w:tr>
      <w:tr w:rsidR="00AA0189" w:rsidRPr="00AA0189" w14:paraId="25BB84A5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9D415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FFF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CCA5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6D3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539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A11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D64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24 132,0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04F1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3 140,3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E5E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3 359,9</w:t>
            </w:r>
          </w:p>
        </w:tc>
      </w:tr>
      <w:tr w:rsidR="00AA0189" w:rsidRPr="00AA0189" w14:paraId="0AE44967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C817D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603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7121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DD17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F5F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950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7BDC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4 388,7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4B4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823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1 757,7</w:t>
            </w:r>
          </w:p>
        </w:tc>
      </w:tr>
      <w:tr w:rsidR="00AA0189" w:rsidRPr="00AA0189" w14:paraId="5136394B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09F5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E1C9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492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B3F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9B9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C4A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8EC0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3 848,1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29CF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1 497,5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3E7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1 717,1</w:t>
            </w:r>
          </w:p>
        </w:tc>
      </w:tr>
      <w:tr w:rsidR="00AA0189" w:rsidRPr="00AA0189" w14:paraId="63B943F4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0E41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A104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F652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8A8E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FCB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AF7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707F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3 848,1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9C5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1 497,5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C15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1 717,1</w:t>
            </w:r>
          </w:p>
        </w:tc>
      </w:tr>
      <w:tr w:rsidR="00AA0189" w:rsidRPr="00AA0189" w14:paraId="069F5C06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0D29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ABFD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F948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893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914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FE8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C007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B040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C48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40,5</w:t>
            </w:r>
          </w:p>
        </w:tc>
      </w:tr>
      <w:tr w:rsidR="00AA0189" w:rsidRPr="00AA0189" w14:paraId="6F726415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9FCE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7ED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9A09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F02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716A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FD7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439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742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0CB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6E001E8D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6670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B328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A38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61D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F4EF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91A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975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3B0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360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40,5</w:t>
            </w:r>
          </w:p>
        </w:tc>
      </w:tr>
      <w:tr w:rsidR="00AA0189" w:rsidRPr="00AA0189" w14:paraId="1F7A037C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10508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B67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77DD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2EC2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99E1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5B4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48FD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F8EF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5B5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27D3B087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479E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53BD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149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4109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56F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CB2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72B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499,2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225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E08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65087445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7ECD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56D4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E757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32C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F95A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EBD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0375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499,2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490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CF0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2E2F92A2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1596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923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8507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F04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6894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167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D89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721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0C8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330CBE80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90BA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8F8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801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A51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159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035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B178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06E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D7F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5EEA7F6A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50EF1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F03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594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FD0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9F8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A0B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7EA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395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85B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1 575,0</w:t>
            </w:r>
          </w:p>
        </w:tc>
      </w:tr>
      <w:tr w:rsidR="00AA0189" w:rsidRPr="00AA0189" w14:paraId="121A87BD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6FFB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CF32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84F8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77F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E4C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FDF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763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719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CF3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1 575,0</w:t>
            </w:r>
          </w:p>
        </w:tc>
      </w:tr>
      <w:tr w:rsidR="00AA0189" w:rsidRPr="00AA0189" w14:paraId="4DD3D255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622D2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29ED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5768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1D92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EC5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346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8F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3360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3BE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1 575,0</w:t>
            </w:r>
          </w:p>
        </w:tc>
      </w:tr>
      <w:tr w:rsidR="00AA0189" w:rsidRPr="00AA0189" w14:paraId="18FB31B8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8DB8C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6D7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4AE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C13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C07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6C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AF8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13 498,2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9C8C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681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3529580E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F20F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2AE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B8A5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7B11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2FF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60A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5FB2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13 498,2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A18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28E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115E8795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3D50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FD8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31E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7F0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CD7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2DB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5C4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13 498,2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584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5E8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76CBF7D5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4173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CDF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63CC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71D3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051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36B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52F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2 736,0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F6A5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E76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04EC04C6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F9BC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8868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A87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8313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46C6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CDC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6897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2 736,0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4DD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AA2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44751C24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FC89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0211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1C16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63F2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6D3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0A2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0C5E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2 736,0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DDD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CD4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4DE3D041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56FB6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B82C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4776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F72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FD2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3E9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0733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1728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910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27,2</w:t>
            </w:r>
          </w:p>
        </w:tc>
      </w:tr>
      <w:tr w:rsidR="00AA0189" w:rsidRPr="00AA0189" w14:paraId="0A7DBB6A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9255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E26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960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DB3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5A21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5A0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1E6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C0BD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25D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27,2</w:t>
            </w:r>
          </w:p>
        </w:tc>
      </w:tr>
      <w:tr w:rsidR="00AA0189" w:rsidRPr="00AA0189" w14:paraId="375FD6BD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B87F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C840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28E5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3CA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EEB3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969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9CB0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DF0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EED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27,2</w:t>
            </w:r>
          </w:p>
        </w:tc>
      </w:tr>
      <w:tr w:rsidR="00AA0189" w:rsidRPr="00AA0189" w14:paraId="3FB01F98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DF270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B47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A03C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05A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4E3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2B7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CF5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5B2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A87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6F0E3AF0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8EAC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997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0E9D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69A3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71F0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0A5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5BD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F261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E69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562EC967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8098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2D2D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E740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94D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9344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73C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F63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2E89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4D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24308422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14F14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3AA3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6457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C51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B01A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C01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8E6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64F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8BB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17A13D7C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9DCF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F276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95D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0597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E33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371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D76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72C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09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3EE65728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0883A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6EC2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F1F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10A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CFE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A6B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6D2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831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367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4811C6EF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A65A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CCD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937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35F5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C3B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B41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204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40 205,6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584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37 148,3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363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25 438,5</w:t>
            </w:r>
          </w:p>
        </w:tc>
      </w:tr>
      <w:tr w:rsidR="00AA0189" w:rsidRPr="00AA0189" w14:paraId="2E62FF7F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99391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0C3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4CBE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078D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F65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BCE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A890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40 205,6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208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37 148,3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2FE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25 438,5</w:t>
            </w:r>
          </w:p>
        </w:tc>
      </w:tr>
      <w:tr w:rsidR="00AA0189" w:rsidRPr="00AA0189" w14:paraId="069D8A4A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07CA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B2AD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79D4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A5E2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D29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799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73E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5 606,8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F03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37E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5 000,0</w:t>
            </w:r>
          </w:p>
        </w:tc>
      </w:tr>
      <w:tr w:rsidR="00AA0189" w:rsidRPr="00AA0189" w14:paraId="637A2EA4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EE58A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8C2D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8690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3371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57AF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617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2F9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5 367,7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2BB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E07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5 000,0</w:t>
            </w:r>
          </w:p>
        </w:tc>
      </w:tr>
      <w:tr w:rsidR="00AA0189" w:rsidRPr="00AA0189" w14:paraId="1718F4CB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C46D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7346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012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B49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339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F1D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776C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5 367,7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39AC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E91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5 000,0</w:t>
            </w:r>
          </w:p>
        </w:tc>
      </w:tr>
      <w:tr w:rsidR="00AA0189" w:rsidRPr="00AA0189" w14:paraId="50215ECA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3D6A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B1E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0B5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B83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83C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3D8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D0D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BB2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0E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245A77F8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E448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88E8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429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54BE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2EE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8CC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192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318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F17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5FFA1904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92EF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BE40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84ED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4731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FA74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F11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E69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F879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A52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24A72B25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EA9B7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7D3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E69F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378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F7A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867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5E03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864A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CC2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300,0</w:t>
            </w:r>
          </w:p>
        </w:tc>
      </w:tr>
      <w:tr w:rsidR="00AA0189" w:rsidRPr="00AA0189" w14:paraId="4B2F9A72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EF3A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EC8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03DA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041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E16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305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AA13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A1C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317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</w:tr>
      <w:tr w:rsidR="00AA0189" w:rsidRPr="00AA0189" w14:paraId="2A4EC9AE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4E1E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2B1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1EF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1BA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237E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2E4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52A7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A358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34E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</w:tr>
      <w:tr w:rsidR="00AA0189" w:rsidRPr="00AA0189" w14:paraId="5A6FD6DF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BD56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9FC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A2FD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A706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6C75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CC3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A4CB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2 587,1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4C1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2 340,1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ED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2 990,1</w:t>
            </w:r>
          </w:p>
        </w:tc>
      </w:tr>
      <w:tr w:rsidR="00AA0189" w:rsidRPr="00AA0189" w14:paraId="1CCCDF48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3158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CF6A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BAD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E9C5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0D38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C48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055F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1 702,6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E14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C2E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2 200,0</w:t>
            </w:r>
          </w:p>
        </w:tc>
      </w:tr>
      <w:tr w:rsidR="00AA0189" w:rsidRPr="00AA0189" w14:paraId="2FEE3B60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E972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D19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A73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7BA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251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BDC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ED1B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1 702,6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EDF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DA4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2 200,0</w:t>
            </w:r>
          </w:p>
        </w:tc>
      </w:tr>
      <w:tr w:rsidR="00AA0189" w:rsidRPr="00AA0189" w14:paraId="3C60F0A1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89A5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57B2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283E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BDF2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BF27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AF2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5594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065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C94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2AFF7761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C14A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1EF8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428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049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D16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06E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BA56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75C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DAB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10138F63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37B3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AA1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88FB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E402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F64B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BC5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2ECA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811,5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A73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790,1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66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790,1</w:t>
            </w:r>
          </w:p>
        </w:tc>
      </w:tr>
      <w:tr w:rsidR="00AA0189" w:rsidRPr="00AA0189" w14:paraId="2C2B88FB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0870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1A7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D012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1E6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FCF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FF6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D52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811,5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5FC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790,1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3AB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790,1</w:t>
            </w:r>
          </w:p>
        </w:tc>
      </w:tr>
      <w:tr w:rsidR="00AA0189" w:rsidRPr="00AA0189" w14:paraId="349FD939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2C5A0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46B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8DDA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11F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9A8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3C4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3B7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20 134,3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561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17 148,4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97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17 148,4</w:t>
            </w:r>
          </w:p>
        </w:tc>
      </w:tr>
      <w:tr w:rsidR="00AA0189" w:rsidRPr="00AA0189" w14:paraId="205EDECE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D399E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616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D81C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EB6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EDF4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9EC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3DE5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4739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0BA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</w:tr>
      <w:tr w:rsidR="00AA0189" w:rsidRPr="00AA0189" w14:paraId="7630E309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64AF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E68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6D28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7B78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85CC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3AF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45E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F0B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F28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</w:tr>
      <w:tr w:rsidR="00AA0189" w:rsidRPr="00AA0189" w14:paraId="2791F108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2CBFA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80B7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C9F5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73B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068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FA0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EDB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9 595,3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8D71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6 609,5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C99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6 609,5</w:t>
            </w:r>
          </w:p>
        </w:tc>
      </w:tr>
      <w:tr w:rsidR="00AA0189" w:rsidRPr="00AA0189" w14:paraId="28B9A527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8979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A0189">
              <w:rPr>
                <w:sz w:val="20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A9D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480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D5E7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46E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FA8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776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9 595,3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244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6 609,5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956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6 609,5</w:t>
            </w:r>
          </w:p>
        </w:tc>
      </w:tr>
      <w:tr w:rsidR="00AA0189" w:rsidRPr="00AA0189" w14:paraId="0819DD7E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191F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D2C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1E5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BC7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7A27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526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E7B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61B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BA5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</w:tr>
      <w:tr w:rsidR="00AA0189" w:rsidRPr="00AA0189" w14:paraId="092542E1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2EE5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131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3B9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4EE7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614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E74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1DD7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936E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299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</w:tr>
      <w:tr w:rsidR="00AA0189" w:rsidRPr="00AA0189" w14:paraId="3490C248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37938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3E1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10F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0B3A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1B0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252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CDB3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3115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200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52FF75C6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A0E1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C2CB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CAC4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9E9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60AA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95E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B056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B2EF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ABF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3F39FEAC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6075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5843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D9DA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6C71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FD37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FCA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C2B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2EDF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6CB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1A417534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BD8D6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671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36B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2EB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4F0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18C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BA7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62D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CD1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223A55C6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A110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EC4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11E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984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278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14F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7CE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38BF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86D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6D1EB5CE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94FFE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8C8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EFC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5E7C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AB85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51D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2F28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0DF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BBC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122A0679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18AFC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990F200000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B5C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41B3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3F69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36A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</w:t>
            </w:r>
            <w:proofErr w:type="gramStart"/>
            <w:r w:rsidRPr="00AA0189">
              <w:rPr>
                <w:b/>
                <w:bCs/>
                <w:sz w:val="20"/>
              </w:rPr>
              <w:t>0.F</w:t>
            </w:r>
            <w:proofErr w:type="gramEnd"/>
            <w:r w:rsidRPr="00AA0189">
              <w:rPr>
                <w:b/>
                <w:bCs/>
                <w:sz w:val="20"/>
              </w:rPr>
              <w:t>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942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CD8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655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12 359,8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CEB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5FFE9882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71351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EF9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FE2F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2F7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EF35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</w:t>
            </w:r>
            <w:proofErr w:type="gramStart"/>
            <w:r w:rsidRPr="00AA0189">
              <w:rPr>
                <w:b/>
                <w:bCs/>
                <w:sz w:val="20"/>
              </w:rPr>
              <w:t>0.F</w:t>
            </w:r>
            <w:proofErr w:type="gramEnd"/>
            <w:r w:rsidRPr="00AA0189">
              <w:rPr>
                <w:b/>
                <w:bCs/>
                <w:sz w:val="20"/>
              </w:rPr>
              <w:t>2.55550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F5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5D9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700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12 359,8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62A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4B6036A3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D914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8F9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061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AD04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57BA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</w:t>
            </w:r>
            <w:proofErr w:type="gramStart"/>
            <w:r w:rsidRPr="00AA0189">
              <w:rPr>
                <w:sz w:val="20"/>
              </w:rPr>
              <w:t>0.F</w:t>
            </w:r>
            <w:proofErr w:type="gramEnd"/>
            <w:r w:rsidRPr="00AA0189">
              <w:rPr>
                <w:sz w:val="20"/>
              </w:rPr>
              <w:t>2.55550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93A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2129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EF96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12 359,8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9FA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38FC002F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CDFC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E4C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C68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B6C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ED3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</w:t>
            </w:r>
            <w:proofErr w:type="gramStart"/>
            <w:r w:rsidRPr="00AA0189">
              <w:rPr>
                <w:sz w:val="20"/>
              </w:rPr>
              <w:t>0.F</w:t>
            </w:r>
            <w:proofErr w:type="gramEnd"/>
            <w:r w:rsidRPr="00AA0189">
              <w:rPr>
                <w:sz w:val="20"/>
              </w:rPr>
              <w:t>2.55550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94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F5E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10 971,3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289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12 359,8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C68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33B47B50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FEE6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C64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92B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4DE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2F9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EAC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BD6B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39 949,8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F3D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2BE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33775CA6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B7498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BE7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BAD8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BF24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A3B0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307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8682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39 949,8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F691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876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1939508B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A2B2B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C27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E879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4DFE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B3A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F3F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1C3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4FB4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1E3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2E1192C0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3A42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880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208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BCC8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1B12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1C4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88B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964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C11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7BF92431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7A6F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D478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F18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45A7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C80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4F8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C63C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39 310,6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CA78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B96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223520BB" w14:textId="77777777" w:rsidTr="00AA0189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E571A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0381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AF2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DB70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42A9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C30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3F95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C2D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15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0E944E7E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560E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355E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2A28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216B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F60F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042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21E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4D38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1E7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14F537CE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3DF1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1CD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7FD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130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D42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686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7687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639,2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CC3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2C4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23CABE0D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A854C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8759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4E6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2F89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8984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64D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24E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7 459,3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DCE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6 846,9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9D4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6 846,9</w:t>
            </w:r>
          </w:p>
        </w:tc>
      </w:tr>
      <w:tr w:rsidR="00AA0189" w:rsidRPr="00AA0189" w14:paraId="119CE403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9C0BB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38EC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BDF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C482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EC7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709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F38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7 459,3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1F8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6 846,9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242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6 846,9</w:t>
            </w:r>
          </w:p>
        </w:tc>
      </w:tr>
      <w:tr w:rsidR="00AA0189" w:rsidRPr="00AA0189" w14:paraId="74E65777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3FEC3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1571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7F9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F3C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352B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0C1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E38E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7 459,3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B7E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6 846,9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467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6 846,9</w:t>
            </w:r>
          </w:p>
        </w:tc>
      </w:tr>
      <w:tr w:rsidR="00AA0189" w:rsidRPr="00AA0189" w14:paraId="68A3397D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66E8F" w14:textId="4675784D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</w:t>
            </w:r>
            <w:r w:rsidR="002B1210">
              <w:rPr>
                <w:b/>
                <w:bCs/>
                <w:sz w:val="20"/>
              </w:rPr>
              <w:t>я</w:t>
            </w:r>
            <w:r w:rsidRPr="00AA0189">
              <w:rPr>
                <w:b/>
                <w:bCs/>
                <w:sz w:val="20"/>
              </w:rPr>
              <w:t>, на обеспечение деятельности подведомст</w:t>
            </w:r>
            <w:r w:rsidR="002B1210">
              <w:rPr>
                <w:b/>
                <w:bCs/>
                <w:sz w:val="20"/>
              </w:rPr>
              <w:t>в</w:t>
            </w:r>
            <w:r w:rsidRPr="00AA0189">
              <w:rPr>
                <w:b/>
                <w:bCs/>
                <w:sz w:val="20"/>
              </w:rPr>
              <w:t>енных учреждений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C476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B2F7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247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5A9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95B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55EE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7 459,3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794F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6 846,9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E28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6 846,9</w:t>
            </w:r>
          </w:p>
        </w:tc>
      </w:tr>
      <w:tr w:rsidR="00AA0189" w:rsidRPr="00AA0189" w14:paraId="06C7646C" w14:textId="77777777" w:rsidTr="00AA0189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16D5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8E6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2ADF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4DB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65A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027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690C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24A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901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</w:tr>
      <w:tr w:rsidR="00AA0189" w:rsidRPr="00AA0189" w14:paraId="69E5F628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435F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6F71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1BCD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75B2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FC99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A68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9E5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7CF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131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</w:tr>
      <w:tr w:rsidR="00AA0189" w:rsidRPr="00AA0189" w14:paraId="6ED46A53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14655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F0A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7B2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3EA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1CD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BA0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686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1 948,1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BD4D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511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1 335,7</w:t>
            </w:r>
          </w:p>
        </w:tc>
      </w:tr>
      <w:tr w:rsidR="00AA0189" w:rsidRPr="00AA0189" w14:paraId="2CD86C76" w14:textId="77777777" w:rsidTr="00AA0189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FD31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2B4D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48A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3E9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978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DA0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2288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1 948,1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F73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FC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1 335,7</w:t>
            </w:r>
          </w:p>
        </w:tc>
      </w:tr>
      <w:tr w:rsidR="00AA0189" w:rsidRPr="00AA0189" w14:paraId="070BFD2C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5B08E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2E83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35B6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349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C6B3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AEB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646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476F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BAA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</w:tr>
      <w:tr w:rsidR="00AA0189" w:rsidRPr="00AA0189" w14:paraId="45A880EE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C416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AE2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46AA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D84E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71B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FF0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741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1EB0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BE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</w:tr>
      <w:tr w:rsidR="00AA0189" w:rsidRPr="00AA0189" w14:paraId="20A617DC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6F8E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E34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E71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99A0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C04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62E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9B0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5243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7FE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</w:tr>
      <w:tr w:rsidR="00AA0189" w:rsidRPr="00AA0189" w14:paraId="7A475C0B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E1815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EAA3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47F2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EFB7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11D0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776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8C8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018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031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</w:tr>
      <w:tr w:rsidR="00AA0189" w:rsidRPr="00AA0189" w14:paraId="12A5DD7E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3187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F756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81C9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E29A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16A4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E18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62F8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9950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85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</w:tr>
      <w:tr w:rsidR="00AA0189" w:rsidRPr="00AA0189" w14:paraId="3515AA7C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EEF7D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6312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6FF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9AFE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E6F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3DB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B86F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175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3C6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</w:tr>
      <w:tr w:rsidR="00AA0189" w:rsidRPr="00AA0189" w14:paraId="3B2A5EBA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A2EF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7898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C4F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62C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BAD6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1FA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09A5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DF6C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6E8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</w:tr>
      <w:tr w:rsidR="00AA0189" w:rsidRPr="00AA0189" w14:paraId="66D85567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0E10E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CDF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94E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5851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0748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99.0.00.17100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A52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ACE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C45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9D0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</w:tr>
      <w:tr w:rsidR="00AA0189" w:rsidRPr="00AA0189" w14:paraId="5D05AF8F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13E0B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D58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A7D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F546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675F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8B7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D15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C09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128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1 200,0</w:t>
            </w:r>
          </w:p>
        </w:tc>
      </w:tr>
      <w:tr w:rsidR="00AA0189" w:rsidRPr="00AA0189" w14:paraId="521E11D9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CF2D8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168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6B6A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ADF1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6F4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54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1B3D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B9B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1F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1 200,0</w:t>
            </w:r>
          </w:p>
        </w:tc>
      </w:tr>
      <w:tr w:rsidR="00AA0189" w:rsidRPr="00AA0189" w14:paraId="3BB047EA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F96C2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7840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6AB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BB3F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0CB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16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E82E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0AF3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758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1 200,0</w:t>
            </w:r>
          </w:p>
        </w:tc>
      </w:tr>
      <w:tr w:rsidR="00AA0189" w:rsidRPr="00AA0189" w14:paraId="1D0577F1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39D7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DE18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1AD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D5EC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12D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0A8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5FF9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BCA2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1DA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1 200,0</w:t>
            </w:r>
          </w:p>
        </w:tc>
      </w:tr>
      <w:tr w:rsidR="00AA0189" w:rsidRPr="00AA0189" w14:paraId="0A01CF49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712D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CE7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CD7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E521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EE9E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542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0A5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0DE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AC9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1 200,0</w:t>
            </w:r>
          </w:p>
        </w:tc>
      </w:tr>
      <w:tr w:rsidR="00AA0189" w:rsidRPr="00AA0189" w14:paraId="1AADFE09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9E05E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162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526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5E6E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0F4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99.0.00.19100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EAD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730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938B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36F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93C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1 200,0</w:t>
            </w:r>
          </w:p>
        </w:tc>
      </w:tr>
      <w:tr w:rsidR="00AA0189" w:rsidRPr="00AA0189" w14:paraId="49DD2431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75B97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lastRenderedPageBreak/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16BC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156F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095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DB0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14A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2F5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745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259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3 099,3</w:t>
            </w:r>
          </w:p>
        </w:tc>
      </w:tr>
      <w:tr w:rsidR="00AA0189" w:rsidRPr="00AA0189" w14:paraId="00E6137B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23BD3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DE73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1EF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FAD3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F04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11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C10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802F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590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3 099,3</w:t>
            </w:r>
          </w:p>
        </w:tc>
      </w:tr>
      <w:tr w:rsidR="00AA0189" w:rsidRPr="00AA0189" w14:paraId="4509315D" w14:textId="77777777" w:rsidTr="00AA0189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5FB4D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6737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988C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B80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CB33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147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5BB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507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24D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3 099,3</w:t>
            </w:r>
          </w:p>
        </w:tc>
      </w:tr>
      <w:tr w:rsidR="00AA0189" w:rsidRPr="00AA0189" w14:paraId="492D03F3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7990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645A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B2D0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A334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E730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AE0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130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15D9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3B3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3 099,3</w:t>
            </w:r>
          </w:p>
        </w:tc>
      </w:tr>
      <w:tr w:rsidR="00AA0189" w:rsidRPr="00AA0189" w14:paraId="07868D3B" w14:textId="77777777" w:rsidTr="00AA0189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D5FF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372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013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9205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9D05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B732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54B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183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1D0D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B2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3 099,3</w:t>
            </w:r>
          </w:p>
        </w:tc>
      </w:tr>
      <w:tr w:rsidR="00AA0189" w:rsidRPr="00AA0189" w14:paraId="40DA1150" w14:textId="77777777" w:rsidTr="00AA0189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BD9D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B1E2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1A4F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C61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53E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47BA5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84CE5" w14:textId="5761044F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180 522,5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E9E0" w14:textId="56171FC2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169 623,6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F372" w14:textId="7F5751B9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160 212,0</w:t>
            </w:r>
          </w:p>
        </w:tc>
      </w:tr>
    </w:tbl>
    <w:p w14:paraId="74EF8795" w14:textId="77777777" w:rsidR="002666B0" w:rsidRPr="00AA0189" w:rsidRDefault="002666B0" w:rsidP="00E1478F">
      <w:pPr>
        <w:pStyle w:val="a5"/>
        <w:jc w:val="left"/>
        <w:rPr>
          <w:b/>
          <w:bCs/>
          <w:sz w:val="20"/>
        </w:rPr>
      </w:pPr>
    </w:p>
    <w:p w14:paraId="2431475B" w14:textId="77777777" w:rsidR="002666B0" w:rsidRPr="00AA0189" w:rsidRDefault="002666B0" w:rsidP="00A6745F">
      <w:pPr>
        <w:pStyle w:val="a5"/>
        <w:jc w:val="center"/>
        <w:rPr>
          <w:b/>
          <w:bCs/>
          <w:sz w:val="20"/>
        </w:rPr>
      </w:pPr>
    </w:p>
    <w:p w14:paraId="118B3B03" w14:textId="77777777" w:rsidR="00453DB5" w:rsidRPr="00EE0C6F" w:rsidRDefault="00EE0C6F" w:rsidP="00A51D59">
      <w:pPr>
        <w:pStyle w:val="a5"/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</w:t>
      </w:r>
    </w:p>
    <w:p w14:paraId="2563AA79" w14:textId="1AA30A22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                    Приложение №</w:t>
      </w:r>
      <w:r>
        <w:rPr>
          <w:bCs/>
          <w:sz w:val="22"/>
          <w:szCs w:val="22"/>
        </w:rPr>
        <w:t xml:space="preserve"> </w:t>
      </w:r>
      <w:r w:rsidR="003D0088">
        <w:rPr>
          <w:bCs/>
          <w:sz w:val="22"/>
          <w:szCs w:val="22"/>
        </w:rPr>
        <w:t>3</w:t>
      </w:r>
    </w:p>
    <w:p w14:paraId="7B8FA943" w14:textId="694D0142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к Решению</w:t>
      </w:r>
      <w:r w:rsidR="006C76FE">
        <w:rPr>
          <w:sz w:val="22"/>
          <w:szCs w:val="22"/>
        </w:rPr>
        <w:t xml:space="preserve"> </w:t>
      </w:r>
      <w:r w:rsidR="005E410E">
        <w:rPr>
          <w:sz w:val="22"/>
          <w:szCs w:val="22"/>
        </w:rPr>
        <w:t xml:space="preserve">тридцать </w:t>
      </w:r>
      <w:proofErr w:type="gramStart"/>
      <w:r w:rsidR="00D65B6B">
        <w:rPr>
          <w:sz w:val="22"/>
          <w:szCs w:val="22"/>
        </w:rPr>
        <w:t>третьей</w:t>
      </w:r>
      <w:r w:rsidR="006C76FE">
        <w:rPr>
          <w:sz w:val="22"/>
          <w:szCs w:val="22"/>
        </w:rPr>
        <w:t xml:space="preserve"> </w:t>
      </w:r>
      <w:r w:rsidR="00EE0C6F">
        <w:rPr>
          <w:sz w:val="22"/>
          <w:szCs w:val="22"/>
        </w:rPr>
        <w:t xml:space="preserve"> сессии</w:t>
      </w:r>
      <w:proofErr w:type="gramEnd"/>
    </w:p>
    <w:p w14:paraId="515D7037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08A6D802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03B97908" w14:textId="2DFAC5AF" w:rsidR="00B2587E" w:rsidRDefault="00AB36F9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05</w:t>
      </w:r>
      <w:r w:rsidR="000D2A1C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0D2A1C">
        <w:rPr>
          <w:sz w:val="22"/>
          <w:szCs w:val="22"/>
        </w:rPr>
        <w:t>.</w:t>
      </w:r>
      <w:r>
        <w:rPr>
          <w:sz w:val="22"/>
          <w:szCs w:val="22"/>
        </w:rPr>
        <w:t>2023</w:t>
      </w:r>
      <w:r w:rsidR="00F801F2" w:rsidRPr="00EE0C6F">
        <w:rPr>
          <w:sz w:val="22"/>
          <w:szCs w:val="22"/>
        </w:rPr>
        <w:t xml:space="preserve"> №</w:t>
      </w:r>
      <w:r w:rsidR="006C76FE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14:paraId="3FA3522C" w14:textId="77777777" w:rsidR="008A7002" w:rsidRDefault="008A7002" w:rsidP="00B2587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844"/>
        <w:gridCol w:w="516"/>
        <w:gridCol w:w="428"/>
        <w:gridCol w:w="472"/>
        <w:gridCol w:w="1287"/>
        <w:gridCol w:w="1265"/>
        <w:gridCol w:w="1276"/>
      </w:tblGrid>
      <w:tr w:rsidR="00AA0189" w:rsidRPr="00AA0189" w14:paraId="4221697C" w14:textId="77777777" w:rsidTr="00AA0189">
        <w:trPr>
          <w:trHeight w:val="96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87F8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AA0189" w:rsidRPr="00AA0189" w14:paraId="0E1D90C1" w14:textId="77777777" w:rsidTr="00AA0189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52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AF1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493F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CA7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AD4C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392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AC0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D7B8" w14:textId="77777777" w:rsidR="00AA0189" w:rsidRPr="00AA0189" w:rsidRDefault="00AA0189" w:rsidP="00AA0189">
            <w:pPr>
              <w:rPr>
                <w:sz w:val="20"/>
              </w:rPr>
            </w:pPr>
          </w:p>
        </w:tc>
      </w:tr>
      <w:tr w:rsidR="00AA0189" w:rsidRPr="00AA0189" w14:paraId="536ECF99" w14:textId="77777777" w:rsidTr="00AA0189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E69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550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28E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94A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590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4E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BBB" w14:textId="77777777" w:rsidR="00AA0189" w:rsidRPr="00AA0189" w:rsidRDefault="00AA0189" w:rsidP="00AA0189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164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тыс. руб.</w:t>
            </w:r>
          </w:p>
        </w:tc>
      </w:tr>
      <w:tr w:rsidR="00AA0189" w:rsidRPr="00AA0189" w14:paraId="15EBD225" w14:textId="77777777" w:rsidTr="00AA0189">
        <w:trPr>
          <w:trHeight w:val="37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F07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Наименование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841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E43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ВР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D4B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50D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ПР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B384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Сумма</w:t>
            </w:r>
          </w:p>
        </w:tc>
      </w:tr>
      <w:tr w:rsidR="00AA0189" w:rsidRPr="00AA0189" w14:paraId="558E4EBA" w14:textId="77777777" w:rsidTr="00AA0189">
        <w:trPr>
          <w:trHeight w:val="36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985B3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D69B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C316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0778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76B1" w14:textId="77777777" w:rsidR="00AA0189" w:rsidRPr="00AA0189" w:rsidRDefault="00AA0189" w:rsidP="00AA0189">
            <w:pPr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D9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2023 год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108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22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2025 год</w:t>
            </w:r>
          </w:p>
        </w:tc>
      </w:tr>
      <w:tr w:rsidR="00AA0189" w:rsidRPr="00AA0189" w14:paraId="22C88F37" w14:textId="77777777" w:rsidTr="00AA0189">
        <w:trPr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F12B5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7B2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95E8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B59A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B068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3EF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180 522,5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B308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169 623,6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682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160 212,0</w:t>
            </w:r>
          </w:p>
        </w:tc>
      </w:tr>
      <w:tr w:rsidR="00AA0189" w:rsidRPr="00AA0189" w14:paraId="120DF268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B02CE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900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759C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D37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130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B15F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36D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947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DE2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3 099,3</w:t>
            </w:r>
          </w:p>
        </w:tc>
      </w:tr>
      <w:tr w:rsidR="00AA0189" w:rsidRPr="00AA0189" w14:paraId="55D01897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945C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990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653B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628F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2A6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AFF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B55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2BF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712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3 099,3</w:t>
            </w:r>
          </w:p>
        </w:tc>
      </w:tr>
      <w:tr w:rsidR="00AA0189" w:rsidRPr="00AA0189" w14:paraId="49A1FB17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C40A2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504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B44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8EC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BCAA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4F6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B0A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E42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1 386,5</w:t>
            </w:r>
          </w:p>
        </w:tc>
      </w:tr>
      <w:tr w:rsidR="00AA0189" w:rsidRPr="00AA0189" w14:paraId="25CE1A3E" w14:textId="77777777" w:rsidTr="00AA0189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A7C2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A5D2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91B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C63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F05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201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722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7E8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</w:tr>
      <w:tr w:rsidR="00AA0189" w:rsidRPr="00AA0189" w14:paraId="776C9DF6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18E45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BCD6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498D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BD5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536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458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4359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9F8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1 386,5</w:t>
            </w:r>
          </w:p>
        </w:tc>
      </w:tr>
      <w:tr w:rsidR="00AA0189" w:rsidRPr="00AA0189" w14:paraId="2B9FCFDE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4CEB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C29E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B62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95D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A12C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5D7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37E0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EBC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1 525,3</w:t>
            </w:r>
          </w:p>
        </w:tc>
      </w:tr>
      <w:tr w:rsidR="00AA0189" w:rsidRPr="00AA0189" w14:paraId="2A9F2DED" w14:textId="77777777" w:rsidTr="00AA0189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63AD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713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2B11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0B5D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F38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A13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60E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2DA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</w:tr>
      <w:tr w:rsidR="00AA0189" w:rsidRPr="00AA0189" w14:paraId="7EB2D59B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19C1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ED52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44A7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925B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0A8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00A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C2E6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6CB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1 525,3</w:t>
            </w:r>
          </w:p>
        </w:tc>
      </w:tr>
      <w:tr w:rsidR="00AA0189" w:rsidRPr="00AA0189" w14:paraId="272F3FD2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99F8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lastRenderedPageBreak/>
              <w:t>Расходы на обеспечение выполнения функций муниципальных органов власти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AFB5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93B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F20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B7C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159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13 885,3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734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13 529,6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962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13 529,6</w:t>
            </w:r>
          </w:p>
        </w:tc>
      </w:tr>
      <w:tr w:rsidR="00AA0189" w:rsidRPr="00AA0189" w14:paraId="17234990" w14:textId="77777777" w:rsidTr="00AA0189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01342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BF1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AA3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719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B2D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3ED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4C2A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66D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</w:tr>
      <w:tr w:rsidR="00AA0189" w:rsidRPr="00AA0189" w14:paraId="6A5313F7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9D6F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217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BA9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4A71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2FC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6F4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3CF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2D8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11 201,2</w:t>
            </w:r>
          </w:p>
        </w:tc>
      </w:tr>
      <w:tr w:rsidR="00AA0189" w:rsidRPr="00AA0189" w14:paraId="185D9756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1E40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306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679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B79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DDED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ECD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2 661,6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B1B6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2 325,9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0F1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2 325,9</w:t>
            </w:r>
          </w:p>
        </w:tc>
      </w:tr>
      <w:tr w:rsidR="00AA0189" w:rsidRPr="00AA0189" w14:paraId="6591DD0F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377A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874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05BB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F43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7A41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01F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2 661,6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DEF7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2 325,9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864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2 325,9</w:t>
            </w:r>
          </w:p>
        </w:tc>
      </w:tr>
      <w:tr w:rsidR="00AA0189" w:rsidRPr="00AA0189" w14:paraId="42C8A271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A854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E62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585E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F45B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346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58D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49A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666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2,5</w:t>
            </w:r>
          </w:p>
        </w:tc>
      </w:tr>
      <w:tr w:rsidR="00AA0189" w:rsidRPr="00AA0189" w14:paraId="3FEF4AE3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C951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0EE4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AA0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E4C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3AF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1B4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141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9C5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2,5</w:t>
            </w:r>
          </w:p>
        </w:tc>
      </w:tr>
      <w:tr w:rsidR="00AA0189" w:rsidRPr="00AA0189" w14:paraId="1C74D5B1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8BBE2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A9A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4B89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9712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7249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520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E33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599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703,9</w:t>
            </w:r>
          </w:p>
        </w:tc>
      </w:tr>
      <w:tr w:rsidR="00AA0189" w:rsidRPr="00AA0189" w14:paraId="6C2E5EEB" w14:textId="77777777" w:rsidTr="00AA0189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6A6F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20E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6A4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CA8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DD4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FD2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EEA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16D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</w:tr>
      <w:tr w:rsidR="00AA0189" w:rsidRPr="00AA0189" w14:paraId="0DF657AB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C404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B4A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D10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0685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FA72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3BD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DA6C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344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703,9</w:t>
            </w:r>
          </w:p>
        </w:tc>
      </w:tr>
      <w:tr w:rsidR="00AA0189" w:rsidRPr="00AA0189" w14:paraId="3636F47D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E06B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CB9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08C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4DE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8D9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1C5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0A9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827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1 000,0</w:t>
            </w:r>
          </w:p>
        </w:tc>
      </w:tr>
      <w:tr w:rsidR="00AA0189" w:rsidRPr="00AA0189" w14:paraId="6AD2AE40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E3BA5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19C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0FCC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E201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18BB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B26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26F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636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1 000,0</w:t>
            </w:r>
          </w:p>
        </w:tc>
      </w:tr>
      <w:tr w:rsidR="00AA0189" w:rsidRPr="00AA0189" w14:paraId="571A1887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3B7E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1D22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7405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870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B0E5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BC5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EBB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6EF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0A3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1 000,0</w:t>
            </w:r>
          </w:p>
        </w:tc>
      </w:tr>
      <w:tr w:rsidR="00AA0189" w:rsidRPr="00AA0189" w14:paraId="07F8044A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BDB7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528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BECF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FE38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8E3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70D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727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81E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450,0</w:t>
            </w:r>
          </w:p>
        </w:tc>
      </w:tr>
      <w:tr w:rsidR="00AA0189" w:rsidRPr="00AA0189" w14:paraId="7C6ED08D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9330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8149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F99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04C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8331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C94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387E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AFB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</w:tr>
      <w:tr w:rsidR="00AA0189" w:rsidRPr="00AA0189" w14:paraId="2D2EC4E8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39F9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E532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7C25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B45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F1A1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E68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48A1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3AA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450,0</w:t>
            </w:r>
          </w:p>
        </w:tc>
      </w:tr>
      <w:tr w:rsidR="00AA0189" w:rsidRPr="00AA0189" w14:paraId="15ECD577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4CBC0" w14:textId="5A8849AA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</w:t>
            </w:r>
            <w:r w:rsidR="002B1210">
              <w:rPr>
                <w:b/>
                <w:bCs/>
                <w:sz w:val="20"/>
              </w:rPr>
              <w:t>я</w:t>
            </w:r>
            <w:r w:rsidRPr="00AA0189">
              <w:rPr>
                <w:b/>
                <w:bCs/>
                <w:sz w:val="20"/>
              </w:rPr>
              <w:t>, на обеспечение деятельности подведомст</w:t>
            </w:r>
            <w:r w:rsidR="002B1210">
              <w:rPr>
                <w:b/>
                <w:bCs/>
                <w:sz w:val="20"/>
              </w:rPr>
              <w:t>в</w:t>
            </w:r>
            <w:r w:rsidRPr="00AA0189">
              <w:rPr>
                <w:b/>
                <w:bCs/>
                <w:sz w:val="20"/>
              </w:rPr>
              <w:t>енных учреждений культуры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96BE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419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CCD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3A8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58F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7 459,3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FA76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6 846,9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3D4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6 846,9</w:t>
            </w:r>
          </w:p>
        </w:tc>
      </w:tr>
      <w:tr w:rsidR="00AA0189" w:rsidRPr="00AA0189" w14:paraId="6E1659D0" w14:textId="77777777" w:rsidTr="00AA0189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5F5B2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81B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DB7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154A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696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787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53D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F5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</w:tr>
      <w:tr w:rsidR="00AA0189" w:rsidRPr="00AA0189" w14:paraId="5487F86F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0764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430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51F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6CE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D35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3AC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6728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B89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5 471,2</w:t>
            </w:r>
          </w:p>
        </w:tc>
      </w:tr>
      <w:tr w:rsidR="00AA0189" w:rsidRPr="00AA0189" w14:paraId="682D772D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2AA5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DBAA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E53A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6C2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203F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F49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1 948,1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7CC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C1F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1 335,7</w:t>
            </w:r>
          </w:p>
        </w:tc>
      </w:tr>
      <w:tr w:rsidR="00AA0189" w:rsidRPr="00AA0189" w14:paraId="3230B841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1E4B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4BD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97F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52AF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FC5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38B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1 948,1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6B26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1 335,7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F5C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1 335,7</w:t>
            </w:r>
          </w:p>
        </w:tc>
      </w:tr>
      <w:tr w:rsidR="00AA0189" w:rsidRPr="00AA0189" w14:paraId="7E6CCC18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955F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32C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102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83F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CED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11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464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4B6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</w:tr>
      <w:tr w:rsidR="00AA0189" w:rsidRPr="00AA0189" w14:paraId="64AF2BA0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EAEB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0FE2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813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236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B23B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24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4267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C82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40,0</w:t>
            </w:r>
          </w:p>
        </w:tc>
      </w:tr>
      <w:tr w:rsidR="00AA0189" w:rsidRPr="00AA0189" w14:paraId="6ED9E127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98074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1A81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BA02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D6E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3F9C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D2D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28,4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0E5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2A9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0DC292B4" w14:textId="77777777" w:rsidTr="00AA0189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F854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82AF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608F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3030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59A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BBD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28,4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860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2FE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603B329E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2B87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919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99.0.00.10180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B6F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B21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700B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D58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28,4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B27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820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57DFB087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1C7F1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3BA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D13A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473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754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072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549,4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F560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361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607,5</w:t>
            </w:r>
          </w:p>
        </w:tc>
      </w:tr>
      <w:tr w:rsidR="00AA0189" w:rsidRPr="00AA0189" w14:paraId="1BA03CE2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41BA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FC7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FB1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21A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2F96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E5C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529,4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D516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6A4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587,5</w:t>
            </w:r>
          </w:p>
        </w:tc>
      </w:tr>
      <w:tr w:rsidR="00AA0189" w:rsidRPr="00AA0189" w14:paraId="50266E57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C57F5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7322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445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102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A91E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BCF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529,4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CB6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805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587,5</w:t>
            </w:r>
          </w:p>
        </w:tc>
      </w:tr>
      <w:tr w:rsidR="00AA0189" w:rsidRPr="00AA0189" w14:paraId="2C3448C7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3D16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29E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2F2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E50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182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54C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6B3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2DF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</w:tr>
      <w:tr w:rsidR="00AA0189" w:rsidRPr="00AA0189" w14:paraId="22B1501A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8D14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B2F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A7DB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088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349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21C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AD7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079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20,0</w:t>
            </w:r>
          </w:p>
        </w:tc>
      </w:tr>
      <w:tr w:rsidR="00AA0189" w:rsidRPr="00AA0189" w14:paraId="77A9F0AB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AAEEB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2D1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E816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7F86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78E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900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53A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E69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2E8DE733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2D5F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6684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2A9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783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9808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0E9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A1D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EAA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1A1E116D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B58B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7E98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6D9F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2D6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F628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83C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4102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DF3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5142D8AE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F460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E8D0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5238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DD2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4AE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838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0AE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AAC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06ED1799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F682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501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729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352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877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DC3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4592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5B8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46E0ADC8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EFBF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5D43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3A0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BAAF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851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9D4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538B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4D0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69A3FD82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799F7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571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2C2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7DB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56DE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F5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9A3B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373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100,0</w:t>
            </w:r>
          </w:p>
        </w:tc>
      </w:tr>
      <w:tr w:rsidR="00AA0189" w:rsidRPr="00AA0189" w14:paraId="0CC819B9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1529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806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D2B4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917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54A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831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923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98B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495904DF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F953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267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A87D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20D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94C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0EC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A20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619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100,0</w:t>
            </w:r>
          </w:p>
        </w:tc>
      </w:tr>
      <w:tr w:rsidR="00AA0189" w:rsidRPr="00AA0189" w14:paraId="3918084A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CB421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3D0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930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4AF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585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7E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9C32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521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600,0</w:t>
            </w:r>
          </w:p>
        </w:tc>
      </w:tr>
      <w:tr w:rsidR="00AA0189" w:rsidRPr="00AA0189" w14:paraId="12518F25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2CBFB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858D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5F9B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BCB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AA80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062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E80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36A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</w:tr>
      <w:tr w:rsidR="00AA0189" w:rsidRPr="00AA0189" w14:paraId="5DCA8B65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D363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4AEA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D12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DA8E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505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08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790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A417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D9E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</w:tr>
      <w:tr w:rsidR="00AA0189" w:rsidRPr="00AA0189" w14:paraId="3737744D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29408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D7C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34E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E578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05D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748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9 918,1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E544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6 880,9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187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7 826,3</w:t>
            </w:r>
          </w:p>
        </w:tc>
      </w:tr>
      <w:tr w:rsidR="00AA0189" w:rsidRPr="00AA0189" w14:paraId="094D7423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5923A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7964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C3DF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EED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CFC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C49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9 918,1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A10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6 880,9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65C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7 826,3</w:t>
            </w:r>
          </w:p>
        </w:tc>
      </w:tr>
      <w:tr w:rsidR="00AA0189" w:rsidRPr="00AA0189" w14:paraId="3BA08022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D2B7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982B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9F7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6ABE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CE44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563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9 918,1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DDA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6 880,9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7A6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7 826,3</w:t>
            </w:r>
          </w:p>
        </w:tc>
      </w:tr>
      <w:tr w:rsidR="00AA0189" w:rsidRPr="00AA0189" w14:paraId="5A9FF579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0738B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512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ED46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623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645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5CA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4 388,7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81C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D31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1 757,7</w:t>
            </w:r>
          </w:p>
        </w:tc>
      </w:tr>
      <w:tr w:rsidR="00AA0189" w:rsidRPr="00AA0189" w14:paraId="2DE2FDD9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8F90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364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8F68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E17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B4F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7C5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3 848,1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7A41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1 497,5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224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1 717,1</w:t>
            </w:r>
          </w:p>
        </w:tc>
      </w:tr>
      <w:tr w:rsidR="00AA0189" w:rsidRPr="00AA0189" w14:paraId="4055E98B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1319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694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FC94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760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4422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D60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3 848,1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231D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1 497,5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211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1 717,1</w:t>
            </w:r>
          </w:p>
        </w:tc>
      </w:tr>
      <w:tr w:rsidR="00AA0189" w:rsidRPr="00AA0189" w14:paraId="2FE0F0A0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D401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1D2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2B7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0882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BC2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F88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540,5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58DD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446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40,5</w:t>
            </w:r>
          </w:p>
        </w:tc>
      </w:tr>
      <w:tr w:rsidR="00AA0189" w:rsidRPr="00AA0189" w14:paraId="0D854D68" w14:textId="77777777" w:rsidTr="00AA0189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BFA9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99C9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8507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41E1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2C34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393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FB1F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9A7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7777E77A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757C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AA8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1035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9011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678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A63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D6C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91D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40,5</w:t>
            </w:r>
          </w:p>
        </w:tc>
      </w:tr>
      <w:tr w:rsidR="00AA0189" w:rsidRPr="00AA0189" w14:paraId="7B6B0AF5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8359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E9C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63E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81CC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27A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38C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1 245,0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379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6B6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36088BF1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0503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278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2F57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0333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D1E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F1A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499,2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BFEC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B2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6ACBFD6E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D684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7445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91F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FD0E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451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5B6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499,2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420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1A3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56723A4A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6679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C9D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0193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75C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080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A94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745,8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513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CD8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37D52867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31F3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Исполнение судебных актов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093B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073B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830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49E1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5AA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90E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745,8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33FD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9D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457DEC13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BCC77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AAE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D1AB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5D4E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DBF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6D2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5 606,8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EDA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E4A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5 000,0</w:t>
            </w:r>
          </w:p>
        </w:tc>
      </w:tr>
      <w:tr w:rsidR="00AA0189" w:rsidRPr="00AA0189" w14:paraId="1812E037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66AD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 w:rsidRPr="00AA0189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C76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43B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B8AC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6AA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6BC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5 367,7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30E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84B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5 000,0</w:t>
            </w:r>
          </w:p>
        </w:tc>
      </w:tr>
      <w:tr w:rsidR="00AA0189" w:rsidRPr="00AA0189" w14:paraId="79F2C911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04F3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8B0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7A0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FD4C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3A52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732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5 367,7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4880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B35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5 000,0</w:t>
            </w:r>
          </w:p>
        </w:tc>
      </w:tr>
      <w:tr w:rsidR="00AA0189" w:rsidRPr="00AA0189" w14:paraId="5D078A75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89C8A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54A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F0D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689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C9C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091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239,1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1B91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F1C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5FC53485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798E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Исполнение судебных актов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923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5C40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830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D68E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45A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B6D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1F2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458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34D20949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CCDA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326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C256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E30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9014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93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3DD3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955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41FBEB9C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B0CA8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192C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A43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E0D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677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B4B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C53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A8F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300,0</w:t>
            </w:r>
          </w:p>
        </w:tc>
      </w:tr>
      <w:tr w:rsidR="00AA0189" w:rsidRPr="00AA0189" w14:paraId="2A5B3403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A933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931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0D1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01F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604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5D7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4680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D1C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</w:tr>
      <w:tr w:rsidR="00AA0189" w:rsidRPr="00AA0189" w14:paraId="2EF144F4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713B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BDE9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65C6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F12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E91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BD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734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32E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300,0</w:t>
            </w:r>
          </w:p>
        </w:tc>
      </w:tr>
      <w:tr w:rsidR="00AA0189" w:rsidRPr="00AA0189" w14:paraId="02E13435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F077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EAE1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84E1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9D9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D1B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94E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2 587,1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3A1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2 340,1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EFE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2 990,1</w:t>
            </w:r>
          </w:p>
        </w:tc>
      </w:tr>
      <w:tr w:rsidR="00AA0189" w:rsidRPr="00AA0189" w14:paraId="44CC09B9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C8D1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F81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70B5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A34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F43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34F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1 702,6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121B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838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2 200,0</w:t>
            </w:r>
          </w:p>
        </w:tc>
      </w:tr>
      <w:tr w:rsidR="00AA0189" w:rsidRPr="00AA0189" w14:paraId="3918B9B8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DD2F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29ED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E9B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A860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4F6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27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1 702,6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D6E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AB9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2 200,0</w:t>
            </w:r>
          </w:p>
        </w:tc>
      </w:tr>
      <w:tr w:rsidR="00AA0189" w:rsidRPr="00AA0189" w14:paraId="498837DF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9A23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A75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978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14D7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49B3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DC3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4C45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4B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5348FEA2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4379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2E1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3211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548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9B1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6A1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D38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62D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552A825D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D7FB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97AC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025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28C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F597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4D9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811,5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931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790,1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D53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790,1</w:t>
            </w:r>
          </w:p>
        </w:tc>
      </w:tr>
      <w:tr w:rsidR="00AA0189" w:rsidRPr="00AA0189" w14:paraId="76D77DBC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817B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2402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603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E441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1B3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DB0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811,5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8C4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790,1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E0F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790,1</w:t>
            </w:r>
          </w:p>
        </w:tc>
      </w:tr>
      <w:tr w:rsidR="00AA0189" w:rsidRPr="00AA0189" w14:paraId="10DEBD52" w14:textId="77777777" w:rsidTr="00AA0189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F931A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256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611B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38A8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5409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D6D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123,7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EDFB7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138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68DA70EE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1AAC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0C89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1DB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671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E25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805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123,7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8E2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547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0CB72AC6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B3A4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354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18D9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795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84A1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D4E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123,7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A01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E5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6FB1A628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0A3E0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C02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B5E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7F95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AFC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23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20 134,3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108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17 148,4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CD6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17 148,4</w:t>
            </w:r>
          </w:p>
        </w:tc>
      </w:tr>
      <w:tr w:rsidR="00AA0189" w:rsidRPr="00AA0189" w14:paraId="547B0B6F" w14:textId="77777777" w:rsidTr="00AA0189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0402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9AFC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8FAB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7634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7522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D1E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00FF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70A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</w:tr>
      <w:tr w:rsidR="00AA0189" w:rsidRPr="00AA0189" w14:paraId="107C87D4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2829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5F2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6360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3777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C0B8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B2A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7EA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1D3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10 529,0</w:t>
            </w:r>
          </w:p>
        </w:tc>
      </w:tr>
      <w:tr w:rsidR="00AA0189" w:rsidRPr="00AA0189" w14:paraId="428608E8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37B4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C18A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B50D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C6C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DCFF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78F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9 595,3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CAE8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6 609,5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8B3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6 609,5</w:t>
            </w:r>
          </w:p>
        </w:tc>
      </w:tr>
      <w:tr w:rsidR="00AA0189" w:rsidRPr="00AA0189" w14:paraId="44D3B1AF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07CE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94D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DDA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894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CC9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BE3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9 595,3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C0CB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6 609,5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707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6 609,5</w:t>
            </w:r>
          </w:p>
        </w:tc>
      </w:tr>
      <w:tr w:rsidR="00AA0189" w:rsidRPr="00AA0189" w14:paraId="4FB3D0D8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4728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B34E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89BA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7BEB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42A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E4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5EBA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4DF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</w:tr>
      <w:tr w:rsidR="00AA0189" w:rsidRPr="00AA0189" w14:paraId="5DFD49A7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FD472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5FB6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283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19DF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E9F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C0F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A60F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816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10,0</w:t>
            </w:r>
          </w:p>
        </w:tc>
      </w:tr>
      <w:tr w:rsidR="00AA0189" w:rsidRPr="00AA0189" w14:paraId="0F5A57A6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F6CB3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F17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1EF7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DA9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3F4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7D5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A0C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77C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649,9</w:t>
            </w:r>
          </w:p>
        </w:tc>
      </w:tr>
      <w:tr w:rsidR="00AA0189" w:rsidRPr="00AA0189" w14:paraId="20108185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12CA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C03F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5AF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300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9FD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669A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D2C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6159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91C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</w:tr>
      <w:tr w:rsidR="00AA0189" w:rsidRPr="00AA0189" w14:paraId="65FAD3F3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59952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7ACA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6DED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310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31E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83E0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A0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AD2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49E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649,9</w:t>
            </w:r>
          </w:p>
        </w:tc>
      </w:tr>
      <w:tr w:rsidR="00AA0189" w:rsidRPr="00AA0189" w14:paraId="579444ED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1FCB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312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81B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DE2D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07E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12F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1 061,0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3823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49B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1 200,0</w:t>
            </w:r>
          </w:p>
        </w:tc>
      </w:tr>
      <w:tr w:rsidR="00AA0189" w:rsidRPr="00AA0189" w14:paraId="0484A34F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5289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0EC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BD4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700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0B28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951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BDF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1 061,0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775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B4D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1 200,0</w:t>
            </w:r>
          </w:p>
        </w:tc>
      </w:tr>
      <w:tr w:rsidR="00AA0189" w:rsidRPr="00AA0189" w14:paraId="2CCC0307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9CE6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762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DA8E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730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7D3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F71A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78B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1 061,0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E0F8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1 005,8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266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1 200,0</w:t>
            </w:r>
          </w:p>
        </w:tc>
      </w:tr>
      <w:tr w:rsidR="00AA0189" w:rsidRPr="00AA0189" w14:paraId="13BA0F10" w14:textId="77777777" w:rsidTr="00AA0189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CF391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8DB3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EA92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BB3F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3647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23D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1 038,2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97C7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1 087,5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07B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1 130,3</w:t>
            </w:r>
          </w:p>
        </w:tc>
      </w:tr>
      <w:tr w:rsidR="00AA0189" w:rsidRPr="00AA0189" w14:paraId="4DA26174" w14:textId="77777777" w:rsidTr="00AA0189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09DE5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462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894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68B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E50D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988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895,2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3FC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426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987,3</w:t>
            </w:r>
          </w:p>
        </w:tc>
      </w:tr>
      <w:tr w:rsidR="00AA0189" w:rsidRPr="00AA0189" w14:paraId="6BED8FB1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1788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C7A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5D9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120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CF4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0046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B80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895,2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127B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EB5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987,3</w:t>
            </w:r>
          </w:p>
        </w:tc>
      </w:tr>
      <w:tr w:rsidR="00AA0189" w:rsidRPr="00AA0189" w14:paraId="0815A17D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E7BC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E57B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78C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D331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F54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DBF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F7D6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F7D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</w:tr>
      <w:tr w:rsidR="00AA0189" w:rsidRPr="00AA0189" w14:paraId="52BD98C5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0FCA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182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E009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5C7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AAA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953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A40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E2E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143,0</w:t>
            </w:r>
          </w:p>
        </w:tc>
      </w:tr>
      <w:tr w:rsidR="00AA0189" w:rsidRPr="00AA0189" w14:paraId="69025464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A9EE6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EB58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929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2C4E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E38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A2E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610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FCF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0,1</w:t>
            </w:r>
          </w:p>
        </w:tc>
      </w:tr>
      <w:tr w:rsidR="00AA0189" w:rsidRPr="00AA0189" w14:paraId="10E150B8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C826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38FD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36E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D37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BDB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2F5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179C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426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</w:tr>
      <w:tr w:rsidR="00AA0189" w:rsidRPr="00AA0189" w14:paraId="11A15FF5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26648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A9DE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F7F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DB66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F73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CD7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C35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BA0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0,1</w:t>
            </w:r>
          </w:p>
        </w:tc>
      </w:tr>
      <w:tr w:rsidR="00AA0189" w:rsidRPr="00AA0189" w14:paraId="52E2B706" w14:textId="77777777" w:rsidTr="00AA0189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B036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Реализация мероприятий в рамках государственной программы Новосибирской области " Развитие институтов региональной политики Новосибирской области на 2016-2021 годы"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937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9037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A24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9964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C77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A18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D52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4D3A7C3B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44A4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661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0F68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342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FFE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F7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F4B7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338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0E0A8126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CCF4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7E48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E8D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17E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E1E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43E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941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259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654225EC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9553D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D51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65B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0A4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3BE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30D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1 966,0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523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0B1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1 575,0</w:t>
            </w:r>
          </w:p>
        </w:tc>
      </w:tr>
      <w:tr w:rsidR="00AA0189" w:rsidRPr="00AA0189" w14:paraId="18C17F56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5C905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D891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089F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064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25A7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239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1 966,0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F17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A2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1 575,0</w:t>
            </w:r>
          </w:p>
        </w:tc>
      </w:tr>
      <w:tr w:rsidR="00AA0189" w:rsidRPr="00AA0189" w14:paraId="6A1F9F2D" w14:textId="77777777" w:rsidTr="00AA0189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EC64E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A83C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B3F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3E4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04BE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ECA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1 966,0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C52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1 575,0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AC9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1 575,0</w:t>
            </w:r>
          </w:p>
        </w:tc>
      </w:tr>
      <w:tr w:rsidR="00AA0189" w:rsidRPr="00AA0189" w14:paraId="150B9C6F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A7363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885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0304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B50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8CD1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223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13 498,2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DDA1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A30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34921F38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D08D7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1AF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D318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2DFA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B56B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BCF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13 498,2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E53C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151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43616F64" w14:textId="77777777" w:rsidTr="00AA0189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6C5A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9DB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B02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612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1CE7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699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13 498,2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0AC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E88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796378BA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B1BD5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7F5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FE1A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DD5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782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208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39 310,6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941D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008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69804245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B814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C85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0D4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BFD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A38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6F5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39 310,6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4B6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A71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286BAC8E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B494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039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0AD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141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D07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371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39 310,6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38ED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1F4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2D77845E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77B2F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8B6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986C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4A1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380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4EA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2 736,0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F14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087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34283DF6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DE5A2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6FB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E711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63C0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8BD5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922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2 736,0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55F5A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D08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6BB1B629" w14:textId="77777777" w:rsidTr="00AA0189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DDB9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EAF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E124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F981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841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3DDE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2 736,0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B73D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0B9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1B1FB12C" w14:textId="77777777" w:rsidTr="00AA0189">
        <w:trPr>
          <w:trHeight w:val="25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62AF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517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5F9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C9BB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907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1EA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23 022,1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D76D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30 750,2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A46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30 000,0</w:t>
            </w:r>
          </w:p>
        </w:tc>
      </w:tr>
      <w:tr w:rsidR="00AA0189" w:rsidRPr="00AA0189" w14:paraId="1839A1E3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CA49A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639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061C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526C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C8AD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191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23 022,1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64C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30 750,2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86A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30 000,0</w:t>
            </w:r>
          </w:p>
        </w:tc>
      </w:tr>
      <w:tr w:rsidR="00AA0189" w:rsidRPr="00AA0189" w14:paraId="7CA5EACE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3B62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081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E9DB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47DB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D83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E2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23 022,1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070F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30 750,2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657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30 000,0</w:t>
            </w:r>
          </w:p>
        </w:tc>
      </w:tr>
      <w:tr w:rsidR="00AA0189" w:rsidRPr="00AA0189" w14:paraId="1FA336C7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DCE9C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EE3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DBE7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1C8CD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1694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2FC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11 465,0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7EE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58 977,3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221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59 290,9</w:t>
            </w:r>
          </w:p>
        </w:tc>
      </w:tr>
      <w:tr w:rsidR="00AA0189" w:rsidRPr="00AA0189" w14:paraId="3CA88E95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93E25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E0B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AD0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1DE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9C75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073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11 465,0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B86F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58 977,3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D41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59 290,9</w:t>
            </w:r>
          </w:p>
        </w:tc>
      </w:tr>
      <w:tr w:rsidR="00AA0189" w:rsidRPr="00AA0189" w14:paraId="22171800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2AE04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A98A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50A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040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952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DE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11 465,0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0281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58 977,3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2E7B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59 290,9</w:t>
            </w:r>
          </w:p>
        </w:tc>
      </w:tr>
      <w:tr w:rsidR="00AA0189" w:rsidRPr="00AA0189" w14:paraId="532F03B9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08074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D4C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BD33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21D8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2866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DB2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812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4CC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411A7F3A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EA81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3A36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02B2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3C89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16E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668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BDF6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446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02389C10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FB84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437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0370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32B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E52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21D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22C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E95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8FE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6372E1C0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7D10D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BC54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B1DD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8E2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2377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91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8B0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872E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27,2</w:t>
            </w:r>
          </w:p>
        </w:tc>
      </w:tr>
      <w:tr w:rsidR="00AA0189" w:rsidRPr="00AA0189" w14:paraId="425F038D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B6E4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2400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58A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AF27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511E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A89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37B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7FE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27,2</w:t>
            </w:r>
          </w:p>
        </w:tc>
      </w:tr>
      <w:tr w:rsidR="00AA0189" w:rsidRPr="00AA0189" w14:paraId="1012D483" w14:textId="77777777" w:rsidTr="00AA0189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81B2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91D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983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FE7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606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5D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C7AC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EC8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27,2</w:t>
            </w:r>
          </w:p>
        </w:tc>
      </w:tr>
      <w:tr w:rsidR="00AA0189" w:rsidRPr="00AA0189" w14:paraId="3917389A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F5FA9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Софинансирование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A77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6E9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D2D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C4F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2F4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219,5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A5298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539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73859E10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336E0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FB6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66C73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B482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BC5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29B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219,5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3CA2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8232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3C334C34" w14:textId="77777777" w:rsidTr="00AA0189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DCD36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6852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0490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2E2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C4F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FFCF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9E5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219,5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E1A7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435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6AB7DB03" w14:textId="77777777" w:rsidTr="00AA0189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F3A70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1A27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2AFE3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463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B95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41F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639,2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3D8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43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0CD8E1C5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9E00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5240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B0BA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B26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BE34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B83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639,2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395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5BE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34A642B4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9EEEC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C1F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08EF9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9BE6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B188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4D4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639,2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880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D88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2AF0479D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9CBC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lastRenderedPageBreak/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C8490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66346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61E7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79CE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3145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44,5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B29F6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B2F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2A4EA06D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8123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0EE4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E92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9F1B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684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1B4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8EC7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BA7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368A268E" w14:textId="77777777" w:rsidTr="00AA0189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D367D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0186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DE3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810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F54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0135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97B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44,5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340A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A267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20B2A0FA" w14:textId="77777777" w:rsidTr="00AA0189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5E6F5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 xml:space="preserve">Софинансирование на реализацию мероприятий </w:t>
            </w:r>
            <w:proofErr w:type="spellStart"/>
            <w:r w:rsidRPr="00AA0189">
              <w:rPr>
                <w:b/>
                <w:bCs/>
                <w:sz w:val="20"/>
              </w:rPr>
              <w:t>гос</w:t>
            </w:r>
            <w:proofErr w:type="spellEnd"/>
            <w:r w:rsidRPr="00AA0189">
              <w:rPr>
                <w:b/>
                <w:bCs/>
                <w:sz w:val="20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28E2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44E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89B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8FAE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70B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232,5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FFC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310,3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62F2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303,0</w:t>
            </w:r>
          </w:p>
        </w:tc>
      </w:tr>
      <w:tr w:rsidR="00AA0189" w:rsidRPr="00AA0189" w14:paraId="5A5C3543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6601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9D2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698F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081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C1116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36A8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5B7A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310,3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505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303,0</w:t>
            </w:r>
          </w:p>
        </w:tc>
      </w:tr>
      <w:tr w:rsidR="00AA0189" w:rsidRPr="00AA0189" w14:paraId="645E1FF7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422A2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6BC7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0760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A3B5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53E9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90D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58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232,5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1584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310,3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153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303,0</w:t>
            </w:r>
          </w:p>
        </w:tc>
      </w:tr>
      <w:tr w:rsidR="00AA0189" w:rsidRPr="00AA0189" w14:paraId="512CF853" w14:textId="77777777" w:rsidTr="00AA0189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D376D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0B4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99.0.</w:t>
            </w:r>
            <w:proofErr w:type="gramStart"/>
            <w:r w:rsidRPr="00AA0189">
              <w:rPr>
                <w:b/>
                <w:bCs/>
                <w:sz w:val="20"/>
              </w:rPr>
              <w:t>00.S</w:t>
            </w:r>
            <w:proofErr w:type="gramEnd"/>
            <w:r w:rsidRPr="00AA0189">
              <w:rPr>
                <w:b/>
                <w:bCs/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11229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27C4B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3B71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0AA1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186,4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4C59D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ED1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964,1</w:t>
            </w:r>
          </w:p>
        </w:tc>
      </w:tr>
      <w:tr w:rsidR="00AA0189" w:rsidRPr="00AA0189" w14:paraId="300ADE56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F5CBF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5E800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0EF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A75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9D6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A985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186,4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22E3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5AEC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964,1</w:t>
            </w:r>
          </w:p>
        </w:tc>
      </w:tr>
      <w:tr w:rsidR="00AA0189" w:rsidRPr="00AA0189" w14:paraId="0DE8DA26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05179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Бюджетные инвестиции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26CB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99.0.</w:t>
            </w:r>
            <w:proofErr w:type="gramStart"/>
            <w:r w:rsidRPr="00AA0189">
              <w:rPr>
                <w:sz w:val="20"/>
              </w:rPr>
              <w:t>00.S</w:t>
            </w:r>
            <w:proofErr w:type="gramEnd"/>
            <w:r w:rsidRPr="00AA0189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0A50E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410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F35D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F22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B06F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186,4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610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959,0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0C34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964,1</w:t>
            </w:r>
          </w:p>
        </w:tc>
      </w:tr>
      <w:tr w:rsidR="00AA0189" w:rsidRPr="00AA0189" w14:paraId="1CD6F315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59136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990F200000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0A14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</w:t>
            </w:r>
            <w:proofErr w:type="gramStart"/>
            <w:r w:rsidRPr="00AA0189">
              <w:rPr>
                <w:b/>
                <w:bCs/>
                <w:sz w:val="20"/>
              </w:rPr>
              <w:t>0.F</w:t>
            </w:r>
            <w:proofErr w:type="gramEnd"/>
            <w:r w:rsidRPr="00AA0189">
              <w:rPr>
                <w:b/>
                <w:bCs/>
                <w:sz w:val="20"/>
              </w:rPr>
              <w:t>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FB4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0F95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A39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B73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10 971,3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081C4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12 359,8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178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2C40FD74" w14:textId="77777777" w:rsidTr="00AA018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84052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Формирование современной городской среды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85DE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99.</w:t>
            </w:r>
            <w:proofErr w:type="gramStart"/>
            <w:r w:rsidRPr="00AA0189">
              <w:rPr>
                <w:b/>
                <w:bCs/>
                <w:sz w:val="20"/>
              </w:rPr>
              <w:t>0.F</w:t>
            </w:r>
            <w:proofErr w:type="gramEnd"/>
            <w:r w:rsidRPr="00AA0189">
              <w:rPr>
                <w:b/>
                <w:bCs/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48E0F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AAB64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E0248" w14:textId="77777777" w:rsidR="00AA0189" w:rsidRPr="00AA0189" w:rsidRDefault="00AA0189" w:rsidP="00AA0189">
            <w:pPr>
              <w:jc w:val="center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4DA9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10 971,3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2D8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12 359,8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70E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0,0</w:t>
            </w:r>
          </w:p>
        </w:tc>
      </w:tr>
      <w:tr w:rsidR="00AA0189" w:rsidRPr="00AA0189" w14:paraId="7758130D" w14:textId="77777777" w:rsidTr="00AA0189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81E63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28E3C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</w:t>
            </w:r>
            <w:proofErr w:type="gramStart"/>
            <w:r w:rsidRPr="00AA0189">
              <w:rPr>
                <w:sz w:val="20"/>
              </w:rPr>
              <w:t>0.F</w:t>
            </w:r>
            <w:proofErr w:type="gramEnd"/>
            <w:r w:rsidRPr="00AA0189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7E91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7ABB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4540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EF8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10 971,3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D75D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12 359,8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1121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0C213F33" w14:textId="77777777" w:rsidTr="00AA0189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FC181" w14:textId="77777777" w:rsidR="00AA0189" w:rsidRPr="00AA0189" w:rsidRDefault="00AA0189" w:rsidP="00AA0189">
            <w:pPr>
              <w:rPr>
                <w:sz w:val="20"/>
              </w:rPr>
            </w:pPr>
            <w:r w:rsidRPr="00AA018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F1502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99.</w:t>
            </w:r>
            <w:proofErr w:type="gramStart"/>
            <w:r w:rsidRPr="00AA0189">
              <w:rPr>
                <w:sz w:val="20"/>
              </w:rPr>
              <w:t>0.F</w:t>
            </w:r>
            <w:proofErr w:type="gramEnd"/>
            <w:r w:rsidRPr="00AA0189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5A87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240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ED04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DA218" w14:textId="77777777" w:rsidR="00AA0189" w:rsidRPr="00AA0189" w:rsidRDefault="00AA0189" w:rsidP="00AA0189">
            <w:pPr>
              <w:jc w:val="center"/>
              <w:rPr>
                <w:sz w:val="20"/>
              </w:rPr>
            </w:pPr>
            <w:r w:rsidRPr="00AA0189">
              <w:rPr>
                <w:sz w:val="20"/>
              </w:rPr>
              <w:t>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6549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10 971,3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A7106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12 359,8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9BF0" w14:textId="77777777" w:rsidR="00AA0189" w:rsidRPr="00AA0189" w:rsidRDefault="00AA0189" w:rsidP="00AA0189">
            <w:pPr>
              <w:jc w:val="right"/>
              <w:rPr>
                <w:sz w:val="20"/>
              </w:rPr>
            </w:pPr>
            <w:r w:rsidRPr="00AA0189">
              <w:rPr>
                <w:sz w:val="20"/>
              </w:rPr>
              <w:t>0,0</w:t>
            </w:r>
          </w:p>
        </w:tc>
      </w:tr>
      <w:tr w:rsidR="00AA0189" w:rsidRPr="00AA0189" w14:paraId="1C8846ED" w14:textId="77777777" w:rsidTr="00AA0189">
        <w:trPr>
          <w:trHeight w:val="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487D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CFC3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0000000000000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1220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4EDC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23D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BC3C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180 522,5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39AB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169 623,6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1B53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160 212,0</w:t>
            </w:r>
          </w:p>
        </w:tc>
      </w:tr>
      <w:tr w:rsidR="00AA0189" w:rsidRPr="00AA0189" w14:paraId="2B704855" w14:textId="77777777" w:rsidTr="00AA0189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5AAAB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4147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34DC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9D42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7D5CE" w14:textId="77777777" w:rsidR="00AA0189" w:rsidRPr="00AA0189" w:rsidRDefault="00AA0189" w:rsidP="00AA0189">
            <w:pPr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F7CF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180 522,50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8DFA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169 623,60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7820" w14:textId="77777777" w:rsidR="00AA0189" w:rsidRPr="00AA0189" w:rsidRDefault="00AA0189" w:rsidP="00AA0189">
            <w:pPr>
              <w:jc w:val="right"/>
              <w:rPr>
                <w:b/>
                <w:bCs/>
                <w:sz w:val="20"/>
              </w:rPr>
            </w:pPr>
            <w:r w:rsidRPr="00AA0189">
              <w:rPr>
                <w:b/>
                <w:bCs/>
                <w:sz w:val="20"/>
              </w:rPr>
              <w:t>160 212,00</w:t>
            </w:r>
          </w:p>
        </w:tc>
      </w:tr>
    </w:tbl>
    <w:p w14:paraId="7578455C" w14:textId="77777777" w:rsidR="003425CD" w:rsidRPr="00AA0189" w:rsidRDefault="003425CD" w:rsidP="00EF1096">
      <w:pPr>
        <w:pStyle w:val="a5"/>
        <w:rPr>
          <w:b/>
          <w:bCs/>
          <w:sz w:val="20"/>
        </w:rPr>
      </w:pPr>
    </w:p>
    <w:p w14:paraId="2209CF63" w14:textId="77777777" w:rsidR="00117832" w:rsidRPr="001E21EC" w:rsidRDefault="00117832" w:rsidP="00117832">
      <w:pPr>
        <w:pStyle w:val="a5"/>
        <w:jc w:val="left"/>
        <w:rPr>
          <w:b/>
          <w:sz w:val="20"/>
        </w:rPr>
      </w:pPr>
    </w:p>
    <w:p w14:paraId="6D65D145" w14:textId="77777777" w:rsidR="00117832" w:rsidRDefault="00117832" w:rsidP="00EF1096">
      <w:pPr>
        <w:pStyle w:val="a5"/>
        <w:rPr>
          <w:b/>
          <w:bCs/>
          <w:szCs w:val="28"/>
        </w:rPr>
      </w:pPr>
    </w:p>
    <w:p w14:paraId="761A28C4" w14:textId="57728EDC" w:rsidR="00576C52" w:rsidRPr="000F70BE" w:rsidRDefault="00D471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649AEC33" w14:textId="39CD1B0E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bookmarkStart w:id="1" w:name="_Hlk91520428"/>
      <w:r w:rsidRPr="00EE0C6F">
        <w:rPr>
          <w:sz w:val="22"/>
          <w:szCs w:val="22"/>
        </w:rPr>
        <w:t>к Решению</w:t>
      </w:r>
      <w:r w:rsidR="00F24E93">
        <w:rPr>
          <w:sz w:val="22"/>
          <w:szCs w:val="22"/>
        </w:rPr>
        <w:t xml:space="preserve"> </w:t>
      </w:r>
      <w:r w:rsidR="005E410E">
        <w:rPr>
          <w:sz w:val="22"/>
          <w:szCs w:val="22"/>
        </w:rPr>
        <w:t xml:space="preserve">тридцать </w:t>
      </w:r>
      <w:r w:rsidR="00D65B6B">
        <w:rPr>
          <w:sz w:val="22"/>
          <w:szCs w:val="22"/>
        </w:rPr>
        <w:t>третьей</w:t>
      </w:r>
      <w:r w:rsidR="00EE0C6F">
        <w:rPr>
          <w:sz w:val="22"/>
          <w:szCs w:val="22"/>
        </w:rPr>
        <w:t xml:space="preserve"> сесси</w:t>
      </w:r>
      <w:r w:rsidR="00EF7ECE">
        <w:rPr>
          <w:sz w:val="22"/>
          <w:szCs w:val="22"/>
        </w:rPr>
        <w:t>и</w:t>
      </w:r>
    </w:p>
    <w:p w14:paraId="26644A41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0815E67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E0F7780" w14:textId="4FA2B4E3" w:rsidR="00B2587E" w:rsidRPr="00EE0C6F" w:rsidRDefault="00AB36F9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05</w:t>
      </w:r>
      <w:r w:rsidR="00852C46">
        <w:rPr>
          <w:sz w:val="22"/>
          <w:szCs w:val="22"/>
        </w:rPr>
        <w:t>.</w:t>
      </w:r>
      <w:r w:rsidR="003D0088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0640D7">
        <w:rPr>
          <w:sz w:val="22"/>
          <w:szCs w:val="22"/>
        </w:rPr>
        <w:t>.</w:t>
      </w:r>
      <w:r>
        <w:rPr>
          <w:sz w:val="22"/>
          <w:szCs w:val="22"/>
        </w:rPr>
        <w:t>2023</w:t>
      </w:r>
      <w:r w:rsidR="00F801F2" w:rsidRPr="00EE0C6F">
        <w:rPr>
          <w:sz w:val="22"/>
          <w:szCs w:val="22"/>
        </w:rPr>
        <w:t xml:space="preserve"> №</w:t>
      </w:r>
      <w:r>
        <w:rPr>
          <w:sz w:val="22"/>
          <w:szCs w:val="22"/>
        </w:rPr>
        <w:t>1</w:t>
      </w:r>
    </w:p>
    <w:bookmarkEnd w:id="1"/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7777777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2023</w:t>
      </w:r>
      <w:r w:rsidR="00A5711B">
        <w:rPr>
          <w:b/>
          <w:sz w:val="22"/>
          <w:szCs w:val="22"/>
        </w:rPr>
        <w:t>- 2025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77777777" w:rsidR="00576C52" w:rsidRPr="008A7002" w:rsidRDefault="00576C52" w:rsidP="00993F73">
      <w:pPr>
        <w:pStyle w:val="a5"/>
        <w:jc w:val="right"/>
        <w:rPr>
          <w:sz w:val="22"/>
          <w:szCs w:val="22"/>
        </w:rPr>
      </w:pPr>
      <w:proofErr w:type="spellStart"/>
      <w:proofErr w:type="gramStart"/>
      <w:r w:rsidRPr="008A7002">
        <w:rPr>
          <w:sz w:val="22"/>
          <w:szCs w:val="22"/>
        </w:rPr>
        <w:t>тыс.рублей</w:t>
      </w:r>
      <w:proofErr w:type="spellEnd"/>
      <w:proofErr w:type="gramEnd"/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A5711B" w:rsidRPr="00EF1096" w14:paraId="4F1D48BC" w14:textId="77777777" w:rsidTr="00A5711B">
        <w:tc>
          <w:tcPr>
            <w:tcW w:w="2007" w:type="dxa"/>
          </w:tcPr>
          <w:p w14:paraId="065A8C60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5AC80455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 xml:space="preserve">Наименование кода группы, подгруппы, статьи, вида источника </w:t>
            </w:r>
            <w:r w:rsidRPr="00EF1096">
              <w:rPr>
                <w:b/>
                <w:sz w:val="22"/>
                <w:szCs w:val="22"/>
              </w:rPr>
              <w:lastRenderedPageBreak/>
              <w:t>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465B1954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2023</w:t>
            </w:r>
          </w:p>
        </w:tc>
        <w:tc>
          <w:tcPr>
            <w:tcW w:w="1375" w:type="dxa"/>
          </w:tcPr>
          <w:p w14:paraId="2FE78D4C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75" w:type="dxa"/>
          </w:tcPr>
          <w:p w14:paraId="61247805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A5711B" w:rsidRPr="00EF1096" w14:paraId="62B70985" w14:textId="77777777" w:rsidTr="00A5711B">
        <w:tc>
          <w:tcPr>
            <w:tcW w:w="2007" w:type="dxa"/>
          </w:tcPr>
          <w:p w14:paraId="317C23DF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0278F8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69" w:type="dxa"/>
          </w:tcPr>
          <w:p w14:paraId="75D2F255" w14:textId="70CFC36C" w:rsidR="00A5711B" w:rsidRPr="006E3A9B" w:rsidRDefault="00662D62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5566,8</w:t>
            </w:r>
          </w:p>
        </w:tc>
        <w:tc>
          <w:tcPr>
            <w:tcW w:w="1375" w:type="dxa"/>
          </w:tcPr>
          <w:p w14:paraId="38A78E82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F12E3B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5711B" w:rsidRPr="00EF1096" w14:paraId="72878255" w14:textId="77777777" w:rsidTr="00A5711B">
        <w:tc>
          <w:tcPr>
            <w:tcW w:w="2007" w:type="dxa"/>
          </w:tcPr>
          <w:p w14:paraId="22F520F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30FD6710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4679C6B" w14:textId="6D88FA85" w:rsidR="00A5711B" w:rsidRPr="006E3A9B" w:rsidRDefault="00662D62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</w:t>
            </w:r>
            <w:r w:rsidR="00A5711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5E872E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18D3DC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E148B" w:rsidRPr="00EF1096" w14:paraId="4CFBE569" w14:textId="77777777" w:rsidTr="00A5711B">
        <w:tc>
          <w:tcPr>
            <w:tcW w:w="2007" w:type="dxa"/>
          </w:tcPr>
          <w:p w14:paraId="539FF9ED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3B43ED76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37F9A514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7F3EC89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26A2C212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</w:tr>
      <w:tr w:rsidR="00EE148B" w:rsidRPr="00EF1096" w14:paraId="77EBEDD9" w14:textId="77777777" w:rsidTr="00A5711B">
        <w:tc>
          <w:tcPr>
            <w:tcW w:w="2007" w:type="dxa"/>
          </w:tcPr>
          <w:p w14:paraId="769CC1CF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76C42C24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5EDE4A5A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0D7407B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CD163BC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7F72BFE4" w14:textId="77777777" w:rsidTr="00A5711B">
        <w:tc>
          <w:tcPr>
            <w:tcW w:w="2007" w:type="dxa"/>
          </w:tcPr>
          <w:p w14:paraId="311093C5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01 02 00 00 00 0000 800</w:t>
            </w:r>
          </w:p>
        </w:tc>
        <w:tc>
          <w:tcPr>
            <w:tcW w:w="4139" w:type="dxa"/>
          </w:tcPr>
          <w:p w14:paraId="6401C2C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329B5BA9" w14:textId="3AFFBCEC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0D1841C8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6A051E5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EE148B" w:rsidRPr="00EF1096" w14:paraId="2F251DAD" w14:textId="77777777" w:rsidTr="00A5711B">
        <w:tc>
          <w:tcPr>
            <w:tcW w:w="2007" w:type="dxa"/>
          </w:tcPr>
          <w:p w14:paraId="703877D9" w14:textId="77777777" w:rsidR="00EE148B" w:rsidRPr="006E3A9B" w:rsidRDefault="00EE148B" w:rsidP="00EE148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415AC0EF" w14:textId="77777777" w:rsidR="00EE148B" w:rsidRPr="006E3A9B" w:rsidRDefault="00EE148B" w:rsidP="00EE148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51A86977" w14:textId="7FFF8644" w:rsidR="00EE148B" w:rsidRPr="006E3A9B" w:rsidRDefault="00662D62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D0088">
              <w:rPr>
                <w:sz w:val="18"/>
                <w:szCs w:val="18"/>
              </w:rPr>
              <w:t>1</w:t>
            </w:r>
            <w:r w:rsidR="0054385D">
              <w:rPr>
                <w:sz w:val="18"/>
                <w:szCs w:val="18"/>
              </w:rPr>
              <w:t>5</w:t>
            </w:r>
            <w:r w:rsidR="003D0088">
              <w:rPr>
                <w:sz w:val="18"/>
                <w:szCs w:val="18"/>
              </w:rPr>
              <w:t>00</w:t>
            </w:r>
            <w:r w:rsidR="00EE148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4E2CF80" w14:textId="77777777" w:rsidR="00EE148B" w:rsidRPr="006E3A9B" w:rsidRDefault="001D55A1" w:rsidP="00EE148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E148B">
              <w:rPr>
                <w:sz w:val="18"/>
                <w:szCs w:val="18"/>
              </w:rPr>
              <w:t>1200</w:t>
            </w:r>
            <w:r w:rsidR="00EE148B"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C3F3019" w14:textId="77777777" w:rsidR="00EE148B" w:rsidRPr="006E3A9B" w:rsidRDefault="00EE148B" w:rsidP="00EE148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C780F9A" w14:textId="77777777" w:rsidTr="00A5711B">
        <w:tc>
          <w:tcPr>
            <w:tcW w:w="2007" w:type="dxa"/>
          </w:tcPr>
          <w:p w14:paraId="3DF0539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47C35DE2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2CF59061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63B0949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840EC9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3DC0921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FB0D87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E6D26D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4E945C33" w14:textId="77777777" w:rsidTr="00A5711B">
        <w:tc>
          <w:tcPr>
            <w:tcW w:w="2007" w:type="dxa"/>
          </w:tcPr>
          <w:p w14:paraId="44FB4656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76C61E5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2986EC4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8238FF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756388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51C3E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3D2D559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FB30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1ADBC0D0" w14:textId="77777777" w:rsidTr="00A5711B">
        <w:tc>
          <w:tcPr>
            <w:tcW w:w="2007" w:type="dxa"/>
          </w:tcPr>
          <w:p w14:paraId="2CA1FB0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5D270D1C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E2ECA6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417CC7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00B3B5B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09F0FB43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CE3EDB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235E0C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AACA208" w14:textId="77777777" w:rsidTr="00A5711B">
        <w:tc>
          <w:tcPr>
            <w:tcW w:w="2007" w:type="dxa"/>
          </w:tcPr>
          <w:p w14:paraId="7B80A5DA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1167A88A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50B971DA" w14:textId="566A683C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55189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4062455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D96224D" w14:textId="77777777" w:rsidTr="00A5711B">
        <w:tc>
          <w:tcPr>
            <w:tcW w:w="2007" w:type="dxa"/>
          </w:tcPr>
          <w:p w14:paraId="1BD0B585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30D0740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7FFF9AC" w14:textId="179C39A2" w:rsidR="00A5711B" w:rsidRPr="006E3A9B" w:rsidRDefault="003D0088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5711B"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421A201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F4ED033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643C052D" w14:textId="77777777" w:rsidTr="00A5711B">
        <w:tc>
          <w:tcPr>
            <w:tcW w:w="2007" w:type="dxa"/>
          </w:tcPr>
          <w:p w14:paraId="53AE9B7E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6C902177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7060B343" w14:textId="48854B6A" w:rsidR="00A5711B" w:rsidRPr="006E3A9B" w:rsidRDefault="00C74200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7066,8</w:t>
            </w:r>
          </w:p>
        </w:tc>
        <w:tc>
          <w:tcPr>
            <w:tcW w:w="1375" w:type="dxa"/>
          </w:tcPr>
          <w:p w14:paraId="48C9F3DF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69D867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120DB9" w:rsidRPr="00EF1096" w14:paraId="3D9C49D3" w14:textId="77777777" w:rsidTr="00A5711B">
        <w:tc>
          <w:tcPr>
            <w:tcW w:w="2007" w:type="dxa"/>
          </w:tcPr>
          <w:p w14:paraId="6D9F84E8" w14:textId="77777777" w:rsidR="00120DB9" w:rsidRPr="006E3A9B" w:rsidRDefault="00120DB9" w:rsidP="00120DB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1BBAB843" w14:textId="77777777" w:rsidR="00120DB9" w:rsidRPr="006E3A9B" w:rsidRDefault="00120DB9" w:rsidP="00120DB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653B9F1B" w14:textId="0A9A20CC" w:rsidR="00120DB9" w:rsidRPr="00F557A2" w:rsidRDefault="000E5FBF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-174955</w:t>
            </w:r>
            <w:r w:rsidR="00F557A2" w:rsidRPr="00F557A2">
              <w:rPr>
                <w:sz w:val="18"/>
                <w:szCs w:val="18"/>
              </w:rPr>
              <w:t>,</w:t>
            </w:r>
            <w:r w:rsidR="008A21FA">
              <w:rPr>
                <w:sz w:val="18"/>
                <w:szCs w:val="18"/>
              </w:rPr>
              <w:t>7</w:t>
            </w:r>
          </w:p>
        </w:tc>
        <w:tc>
          <w:tcPr>
            <w:tcW w:w="1375" w:type="dxa"/>
          </w:tcPr>
          <w:p w14:paraId="3B53B490" w14:textId="6FF48834" w:rsidR="00120DB9" w:rsidRPr="005F20CE" w:rsidRDefault="003C4F15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-181623,6</w:t>
            </w:r>
          </w:p>
        </w:tc>
        <w:tc>
          <w:tcPr>
            <w:tcW w:w="1375" w:type="dxa"/>
          </w:tcPr>
          <w:p w14:paraId="1542C56B" w14:textId="3539F5FA" w:rsidR="00120DB9" w:rsidRPr="005F20CE" w:rsidRDefault="003C4F15" w:rsidP="00120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-1606</w:t>
            </w:r>
            <w:r w:rsidR="0060292A">
              <w:rPr>
                <w:sz w:val="18"/>
                <w:szCs w:val="18"/>
              </w:rPr>
              <w:t>12,0</w:t>
            </w:r>
          </w:p>
        </w:tc>
      </w:tr>
      <w:tr w:rsidR="008A21FA" w:rsidRPr="00EF1096" w14:paraId="315C9EAE" w14:textId="77777777" w:rsidTr="00A5711B">
        <w:tc>
          <w:tcPr>
            <w:tcW w:w="2007" w:type="dxa"/>
          </w:tcPr>
          <w:p w14:paraId="2FC90715" w14:textId="77777777" w:rsidR="008A21FA" w:rsidRPr="006E3A9B" w:rsidRDefault="008A21FA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4E218BE4" w14:textId="77777777" w:rsidR="008A21FA" w:rsidRPr="006E3A9B" w:rsidRDefault="008A21FA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78008CCE" w14:textId="4A6F732C" w:rsidR="008A21FA" w:rsidRDefault="008A21FA" w:rsidP="000D2A1C">
            <w:pPr>
              <w:jc w:val="center"/>
            </w:pPr>
            <w:r>
              <w:rPr>
                <w:sz w:val="18"/>
                <w:szCs w:val="18"/>
              </w:rPr>
              <w:t>-174955</w:t>
            </w:r>
            <w:r w:rsidRPr="00F557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375" w:type="dxa"/>
          </w:tcPr>
          <w:p w14:paraId="4826B904" w14:textId="530CC256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-181623,6</w:t>
            </w:r>
          </w:p>
        </w:tc>
        <w:tc>
          <w:tcPr>
            <w:tcW w:w="1375" w:type="dxa"/>
          </w:tcPr>
          <w:p w14:paraId="1094A3CD" w14:textId="7185A1B7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-160612,0</w:t>
            </w:r>
          </w:p>
        </w:tc>
      </w:tr>
      <w:tr w:rsidR="008A21FA" w:rsidRPr="00EF1096" w14:paraId="26E4992D" w14:textId="77777777" w:rsidTr="00A5711B">
        <w:tc>
          <w:tcPr>
            <w:tcW w:w="2007" w:type="dxa"/>
          </w:tcPr>
          <w:p w14:paraId="49403D52" w14:textId="77777777" w:rsidR="008A21FA" w:rsidRPr="006E3A9B" w:rsidRDefault="008A21FA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407D50E6" w14:textId="77777777" w:rsidR="008A21FA" w:rsidRPr="006E3A9B" w:rsidRDefault="008A21FA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229566CA" w14:textId="4533C3F0" w:rsidR="008A21FA" w:rsidRDefault="008A21FA" w:rsidP="000D2A1C">
            <w:pPr>
              <w:jc w:val="center"/>
            </w:pPr>
            <w:r>
              <w:rPr>
                <w:sz w:val="18"/>
                <w:szCs w:val="18"/>
              </w:rPr>
              <w:t>-174955</w:t>
            </w:r>
            <w:r w:rsidRPr="00F557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375" w:type="dxa"/>
          </w:tcPr>
          <w:p w14:paraId="5895280D" w14:textId="4CE1CE87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-181623,6</w:t>
            </w:r>
          </w:p>
        </w:tc>
        <w:tc>
          <w:tcPr>
            <w:tcW w:w="1375" w:type="dxa"/>
          </w:tcPr>
          <w:p w14:paraId="6D2E5E4D" w14:textId="1B8FC7B3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-160612,0</w:t>
            </w:r>
          </w:p>
        </w:tc>
      </w:tr>
      <w:tr w:rsidR="008A21FA" w:rsidRPr="00EF1096" w14:paraId="10CB5D3A" w14:textId="77777777" w:rsidTr="00A5711B">
        <w:tc>
          <w:tcPr>
            <w:tcW w:w="2007" w:type="dxa"/>
          </w:tcPr>
          <w:p w14:paraId="2AD507B9" w14:textId="77777777" w:rsidR="008A21FA" w:rsidRPr="006E3A9B" w:rsidRDefault="008A21FA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49961CC6" w14:textId="77777777" w:rsidR="008A21FA" w:rsidRPr="006E3A9B" w:rsidRDefault="008A21FA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1EDAA63B" w14:textId="662F8E1C" w:rsidR="008A21FA" w:rsidRDefault="008A21FA" w:rsidP="000D2A1C">
            <w:pPr>
              <w:jc w:val="center"/>
            </w:pPr>
            <w:r>
              <w:rPr>
                <w:sz w:val="18"/>
                <w:szCs w:val="18"/>
              </w:rPr>
              <w:t>-174955</w:t>
            </w:r>
            <w:r w:rsidRPr="00F557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375" w:type="dxa"/>
          </w:tcPr>
          <w:p w14:paraId="4527F828" w14:textId="55B1C6B1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-181623,6</w:t>
            </w:r>
          </w:p>
        </w:tc>
        <w:tc>
          <w:tcPr>
            <w:tcW w:w="1375" w:type="dxa"/>
          </w:tcPr>
          <w:p w14:paraId="2967DE64" w14:textId="1D44BA8F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-160612,0</w:t>
            </w:r>
          </w:p>
        </w:tc>
      </w:tr>
      <w:tr w:rsidR="008A21FA" w:rsidRPr="00EF1096" w14:paraId="5A7218A7" w14:textId="77777777" w:rsidTr="00A5711B">
        <w:tc>
          <w:tcPr>
            <w:tcW w:w="2007" w:type="dxa"/>
          </w:tcPr>
          <w:p w14:paraId="64C424B4" w14:textId="77777777" w:rsidR="008A21FA" w:rsidRPr="006E3A9B" w:rsidRDefault="008A21FA" w:rsidP="00E77B0A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53C0F4CA" w14:textId="77777777" w:rsidR="008A21FA" w:rsidRPr="006E3A9B" w:rsidRDefault="008A21FA" w:rsidP="00E77B0A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2C7BDCB3" w14:textId="637A34A0" w:rsidR="008A21FA" w:rsidRPr="0012174E" w:rsidRDefault="008A21F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182022,5</w:t>
            </w:r>
          </w:p>
        </w:tc>
        <w:tc>
          <w:tcPr>
            <w:tcW w:w="1375" w:type="dxa"/>
          </w:tcPr>
          <w:p w14:paraId="26CE8769" w14:textId="08A5C1CE" w:rsidR="008A21FA" w:rsidRPr="005F20CE" w:rsidRDefault="008A21F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181623,6</w:t>
            </w:r>
          </w:p>
        </w:tc>
        <w:tc>
          <w:tcPr>
            <w:tcW w:w="1375" w:type="dxa"/>
          </w:tcPr>
          <w:p w14:paraId="5C2D8C74" w14:textId="62A6EAF6" w:rsidR="008A21FA" w:rsidRPr="005F20CE" w:rsidRDefault="008A21FA" w:rsidP="00E77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160612,0</w:t>
            </w:r>
          </w:p>
        </w:tc>
      </w:tr>
      <w:tr w:rsidR="008A21FA" w:rsidRPr="00EF1096" w14:paraId="01951127" w14:textId="77777777" w:rsidTr="00A5711B">
        <w:tc>
          <w:tcPr>
            <w:tcW w:w="2007" w:type="dxa"/>
          </w:tcPr>
          <w:p w14:paraId="6628A8B1" w14:textId="77777777" w:rsidR="008A21FA" w:rsidRPr="006E3A9B" w:rsidRDefault="008A21FA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40DC68F7" w14:textId="77777777" w:rsidR="008A21FA" w:rsidRPr="006E3A9B" w:rsidRDefault="008A21FA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62B39D53" w14:textId="4485F87B" w:rsidR="008A21FA" w:rsidRDefault="008A21FA" w:rsidP="000D2A1C">
            <w:pPr>
              <w:jc w:val="center"/>
            </w:pPr>
            <w:r>
              <w:rPr>
                <w:sz w:val="18"/>
                <w:szCs w:val="18"/>
              </w:rPr>
              <w:t>182022,5</w:t>
            </w:r>
          </w:p>
        </w:tc>
        <w:tc>
          <w:tcPr>
            <w:tcW w:w="1375" w:type="dxa"/>
          </w:tcPr>
          <w:p w14:paraId="1FA771F0" w14:textId="304C1268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181623,6</w:t>
            </w:r>
          </w:p>
        </w:tc>
        <w:tc>
          <w:tcPr>
            <w:tcW w:w="1375" w:type="dxa"/>
          </w:tcPr>
          <w:p w14:paraId="75CAD688" w14:textId="378FE97C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160612,0</w:t>
            </w:r>
          </w:p>
        </w:tc>
      </w:tr>
      <w:tr w:rsidR="008A21FA" w:rsidRPr="00EF1096" w14:paraId="77E17581" w14:textId="77777777" w:rsidTr="00A5711B">
        <w:tc>
          <w:tcPr>
            <w:tcW w:w="2007" w:type="dxa"/>
          </w:tcPr>
          <w:p w14:paraId="4EBFAE74" w14:textId="77777777" w:rsidR="008A21FA" w:rsidRPr="006E3A9B" w:rsidRDefault="008A21FA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2A947534" w14:textId="77777777" w:rsidR="008A21FA" w:rsidRPr="006E3A9B" w:rsidRDefault="008A21FA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1C6121C3" w14:textId="588F79AD" w:rsidR="008A21FA" w:rsidRDefault="008A21FA" w:rsidP="000D2A1C">
            <w:pPr>
              <w:jc w:val="center"/>
            </w:pPr>
            <w:r>
              <w:rPr>
                <w:sz w:val="18"/>
                <w:szCs w:val="18"/>
              </w:rPr>
              <w:t>182022,5</w:t>
            </w:r>
          </w:p>
        </w:tc>
        <w:tc>
          <w:tcPr>
            <w:tcW w:w="1375" w:type="dxa"/>
          </w:tcPr>
          <w:p w14:paraId="5558EF75" w14:textId="7D925F87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181623,6</w:t>
            </w:r>
          </w:p>
        </w:tc>
        <w:tc>
          <w:tcPr>
            <w:tcW w:w="1375" w:type="dxa"/>
          </w:tcPr>
          <w:p w14:paraId="4FE74F7E" w14:textId="6A602551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160612,0</w:t>
            </w:r>
          </w:p>
        </w:tc>
      </w:tr>
      <w:tr w:rsidR="008A21FA" w:rsidRPr="00EF1096" w14:paraId="66FE3987" w14:textId="77777777" w:rsidTr="00A5711B">
        <w:tc>
          <w:tcPr>
            <w:tcW w:w="2007" w:type="dxa"/>
          </w:tcPr>
          <w:p w14:paraId="1F65C2D0" w14:textId="77777777" w:rsidR="008A21FA" w:rsidRPr="006E3A9B" w:rsidRDefault="008A21FA" w:rsidP="000D2A1C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1DEF5D3D" w14:textId="77777777" w:rsidR="008A21FA" w:rsidRPr="006E3A9B" w:rsidRDefault="008A21FA" w:rsidP="000D2A1C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02D89F11" w14:textId="78428216" w:rsidR="008A21FA" w:rsidRDefault="008A21FA" w:rsidP="000D2A1C">
            <w:pPr>
              <w:jc w:val="center"/>
            </w:pPr>
            <w:r>
              <w:rPr>
                <w:sz w:val="18"/>
                <w:szCs w:val="18"/>
              </w:rPr>
              <w:t>182022,5</w:t>
            </w:r>
          </w:p>
        </w:tc>
        <w:tc>
          <w:tcPr>
            <w:tcW w:w="1375" w:type="dxa"/>
          </w:tcPr>
          <w:p w14:paraId="4B5B019A" w14:textId="68702B47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181623,6</w:t>
            </w:r>
          </w:p>
        </w:tc>
        <w:tc>
          <w:tcPr>
            <w:tcW w:w="1375" w:type="dxa"/>
          </w:tcPr>
          <w:p w14:paraId="7D595426" w14:textId="7FB9C0A9" w:rsidR="008A21FA" w:rsidRPr="005F20CE" w:rsidRDefault="008A21FA" w:rsidP="000D2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160612,0</w:t>
            </w:r>
          </w:p>
        </w:tc>
      </w:tr>
    </w:tbl>
    <w:p w14:paraId="41F1D678" w14:textId="77777777"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75BD9F0B" w14:textId="77777777" w:rsidR="00F477B2" w:rsidRPr="00EF1096" w:rsidRDefault="00F477B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p w14:paraId="2CF95F28" w14:textId="77777777" w:rsidR="00577913" w:rsidRDefault="00577913" w:rsidP="006E4819">
      <w:pPr>
        <w:pStyle w:val="a5"/>
        <w:jc w:val="right"/>
        <w:rPr>
          <w:sz w:val="22"/>
          <w:szCs w:val="22"/>
        </w:rPr>
      </w:pPr>
    </w:p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986F0" w14:textId="77777777" w:rsidR="004E3308" w:rsidRDefault="004E3308">
      <w:r>
        <w:separator/>
      </w:r>
    </w:p>
  </w:endnote>
  <w:endnote w:type="continuationSeparator" w:id="0">
    <w:p w14:paraId="324EC604" w14:textId="77777777" w:rsidR="004E3308" w:rsidRDefault="004E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E800" w14:textId="77777777" w:rsidR="002B1210" w:rsidRDefault="002B1210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2B1210" w:rsidRDefault="002B1210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311255"/>
      <w:docPartObj>
        <w:docPartGallery w:val="Page Numbers (Bottom of Page)"/>
        <w:docPartUnique/>
      </w:docPartObj>
    </w:sdtPr>
    <w:sdtEndPr/>
    <w:sdtContent>
      <w:p w14:paraId="53767479" w14:textId="77777777" w:rsidR="002B1210" w:rsidRDefault="002B12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2B1210" w:rsidRDefault="002B1210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9BD6A" w14:textId="77777777" w:rsidR="002B1210" w:rsidRDefault="002B12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1CF7D" w14:textId="77777777" w:rsidR="004E3308" w:rsidRDefault="004E3308">
      <w:r>
        <w:separator/>
      </w:r>
    </w:p>
  </w:footnote>
  <w:footnote w:type="continuationSeparator" w:id="0">
    <w:p w14:paraId="634210FA" w14:textId="77777777" w:rsidR="004E3308" w:rsidRDefault="004E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04A3" w14:textId="77777777" w:rsidR="002B1210" w:rsidRDefault="002B121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A0BD" w14:textId="77777777" w:rsidR="002B1210" w:rsidRDefault="002B121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98FE" w14:textId="77777777" w:rsidR="002B1210" w:rsidRDefault="002B12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3567"/>
    <w:rsid w:val="00045960"/>
    <w:rsid w:val="000465E7"/>
    <w:rsid w:val="00047AAE"/>
    <w:rsid w:val="00047B5F"/>
    <w:rsid w:val="000500FA"/>
    <w:rsid w:val="000515C1"/>
    <w:rsid w:val="00053157"/>
    <w:rsid w:val="000547F5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0D7"/>
    <w:rsid w:val="00064251"/>
    <w:rsid w:val="0006435B"/>
    <w:rsid w:val="00064378"/>
    <w:rsid w:val="00067AFC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DD1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643D"/>
    <w:rsid w:val="000B6E88"/>
    <w:rsid w:val="000C15C7"/>
    <w:rsid w:val="000C1ADE"/>
    <w:rsid w:val="000C1B38"/>
    <w:rsid w:val="000C5025"/>
    <w:rsid w:val="000C670C"/>
    <w:rsid w:val="000C7FD0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E0A38"/>
    <w:rsid w:val="000E12BB"/>
    <w:rsid w:val="000E1C4E"/>
    <w:rsid w:val="000E307F"/>
    <w:rsid w:val="000E3EB0"/>
    <w:rsid w:val="000E421B"/>
    <w:rsid w:val="000E59AE"/>
    <w:rsid w:val="000E59B0"/>
    <w:rsid w:val="000E5FBF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1A5"/>
    <w:rsid w:val="000F5F5C"/>
    <w:rsid w:val="000F6A28"/>
    <w:rsid w:val="000F70BE"/>
    <w:rsid w:val="001008E2"/>
    <w:rsid w:val="00100C0B"/>
    <w:rsid w:val="00101414"/>
    <w:rsid w:val="00101E42"/>
    <w:rsid w:val="00103D22"/>
    <w:rsid w:val="0010472B"/>
    <w:rsid w:val="00104F36"/>
    <w:rsid w:val="00106DAF"/>
    <w:rsid w:val="00110CDB"/>
    <w:rsid w:val="001127D0"/>
    <w:rsid w:val="00112A66"/>
    <w:rsid w:val="00112AB4"/>
    <w:rsid w:val="00112CF7"/>
    <w:rsid w:val="001165F1"/>
    <w:rsid w:val="00117832"/>
    <w:rsid w:val="00117C32"/>
    <w:rsid w:val="00117D1E"/>
    <w:rsid w:val="00120DB9"/>
    <w:rsid w:val="001210AE"/>
    <w:rsid w:val="0012174E"/>
    <w:rsid w:val="001235D9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C8A"/>
    <w:rsid w:val="00165F9A"/>
    <w:rsid w:val="00166FF1"/>
    <w:rsid w:val="001704B7"/>
    <w:rsid w:val="00170EF3"/>
    <w:rsid w:val="00173465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7E8E"/>
    <w:rsid w:val="001A1106"/>
    <w:rsid w:val="001A1E88"/>
    <w:rsid w:val="001A20FC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B48"/>
    <w:rsid w:val="001B5C84"/>
    <w:rsid w:val="001B6D99"/>
    <w:rsid w:val="001C04E0"/>
    <w:rsid w:val="001C1B35"/>
    <w:rsid w:val="001C2412"/>
    <w:rsid w:val="001C304F"/>
    <w:rsid w:val="001C5C30"/>
    <w:rsid w:val="001C7320"/>
    <w:rsid w:val="001C7C44"/>
    <w:rsid w:val="001D0171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1EC"/>
    <w:rsid w:val="001E2274"/>
    <w:rsid w:val="001E2E43"/>
    <w:rsid w:val="001E5355"/>
    <w:rsid w:val="001E5FF8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10C31"/>
    <w:rsid w:val="002110B6"/>
    <w:rsid w:val="00211291"/>
    <w:rsid w:val="00211E0E"/>
    <w:rsid w:val="00214C82"/>
    <w:rsid w:val="00215E5D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5028"/>
    <w:rsid w:val="002354B0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F7C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6101"/>
    <w:rsid w:val="002662A2"/>
    <w:rsid w:val="002666B0"/>
    <w:rsid w:val="00267189"/>
    <w:rsid w:val="00267716"/>
    <w:rsid w:val="00267A9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0C8C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42B6"/>
    <w:rsid w:val="00294BF3"/>
    <w:rsid w:val="00295111"/>
    <w:rsid w:val="002957DC"/>
    <w:rsid w:val="002965CA"/>
    <w:rsid w:val="00296860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1210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591A"/>
    <w:rsid w:val="0030642D"/>
    <w:rsid w:val="00306E35"/>
    <w:rsid w:val="00307E6F"/>
    <w:rsid w:val="00311A6F"/>
    <w:rsid w:val="00312E88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3003C"/>
    <w:rsid w:val="00330456"/>
    <w:rsid w:val="003312DC"/>
    <w:rsid w:val="003313D1"/>
    <w:rsid w:val="003320AB"/>
    <w:rsid w:val="003339E9"/>
    <w:rsid w:val="00333EC5"/>
    <w:rsid w:val="00334C72"/>
    <w:rsid w:val="00334F9A"/>
    <w:rsid w:val="0033540C"/>
    <w:rsid w:val="00340BD2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5740"/>
    <w:rsid w:val="00356152"/>
    <w:rsid w:val="00357A78"/>
    <w:rsid w:val="00360D1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777B0"/>
    <w:rsid w:val="00380B1A"/>
    <w:rsid w:val="00380CDA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2349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699A"/>
    <w:rsid w:val="003A7385"/>
    <w:rsid w:val="003A769D"/>
    <w:rsid w:val="003A7F49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1181"/>
    <w:rsid w:val="003C1384"/>
    <w:rsid w:val="003C179F"/>
    <w:rsid w:val="003C17D7"/>
    <w:rsid w:val="003C224A"/>
    <w:rsid w:val="003C27BF"/>
    <w:rsid w:val="003C2A01"/>
    <w:rsid w:val="003C3D92"/>
    <w:rsid w:val="003C4F15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FD"/>
    <w:rsid w:val="003E109E"/>
    <w:rsid w:val="003E1512"/>
    <w:rsid w:val="003E2310"/>
    <w:rsid w:val="003E2710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99B"/>
    <w:rsid w:val="003F476A"/>
    <w:rsid w:val="003F62E4"/>
    <w:rsid w:val="00400526"/>
    <w:rsid w:val="004007D4"/>
    <w:rsid w:val="004015E2"/>
    <w:rsid w:val="00402685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1409"/>
    <w:rsid w:val="00421896"/>
    <w:rsid w:val="0042195B"/>
    <w:rsid w:val="00422845"/>
    <w:rsid w:val="00423917"/>
    <w:rsid w:val="0042401B"/>
    <w:rsid w:val="00425C30"/>
    <w:rsid w:val="004277B6"/>
    <w:rsid w:val="0043099D"/>
    <w:rsid w:val="00430BA3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208C"/>
    <w:rsid w:val="00443F55"/>
    <w:rsid w:val="00444BEB"/>
    <w:rsid w:val="00445301"/>
    <w:rsid w:val="00445A90"/>
    <w:rsid w:val="00445BFB"/>
    <w:rsid w:val="0044600C"/>
    <w:rsid w:val="00446965"/>
    <w:rsid w:val="004471DF"/>
    <w:rsid w:val="004474E8"/>
    <w:rsid w:val="004502EB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1236"/>
    <w:rsid w:val="0047128C"/>
    <w:rsid w:val="004714C6"/>
    <w:rsid w:val="0047263A"/>
    <w:rsid w:val="00472DB0"/>
    <w:rsid w:val="0047339E"/>
    <w:rsid w:val="00475B13"/>
    <w:rsid w:val="00477420"/>
    <w:rsid w:val="004817A7"/>
    <w:rsid w:val="00481E5D"/>
    <w:rsid w:val="00482074"/>
    <w:rsid w:val="0048469D"/>
    <w:rsid w:val="004850DD"/>
    <w:rsid w:val="004856AE"/>
    <w:rsid w:val="00485D1D"/>
    <w:rsid w:val="004867F1"/>
    <w:rsid w:val="00486BC5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C4AF8"/>
    <w:rsid w:val="004D0581"/>
    <w:rsid w:val="004D07B1"/>
    <w:rsid w:val="004D281B"/>
    <w:rsid w:val="004D2D15"/>
    <w:rsid w:val="004D3220"/>
    <w:rsid w:val="004D3FC8"/>
    <w:rsid w:val="004D4F15"/>
    <w:rsid w:val="004D7B1B"/>
    <w:rsid w:val="004E08B8"/>
    <w:rsid w:val="004E0C1A"/>
    <w:rsid w:val="004E1F20"/>
    <w:rsid w:val="004E2211"/>
    <w:rsid w:val="004E3308"/>
    <w:rsid w:val="004E333D"/>
    <w:rsid w:val="004E622D"/>
    <w:rsid w:val="004E7004"/>
    <w:rsid w:val="004E7201"/>
    <w:rsid w:val="004F0DE5"/>
    <w:rsid w:val="004F243C"/>
    <w:rsid w:val="004F470A"/>
    <w:rsid w:val="004F56B0"/>
    <w:rsid w:val="004F5A20"/>
    <w:rsid w:val="004F72E9"/>
    <w:rsid w:val="00500ADF"/>
    <w:rsid w:val="00501614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4EBE"/>
    <w:rsid w:val="005150B4"/>
    <w:rsid w:val="00520217"/>
    <w:rsid w:val="0052066C"/>
    <w:rsid w:val="00521598"/>
    <w:rsid w:val="0052281A"/>
    <w:rsid w:val="0052309E"/>
    <w:rsid w:val="00524230"/>
    <w:rsid w:val="00524B80"/>
    <w:rsid w:val="005253E4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42436"/>
    <w:rsid w:val="00542E66"/>
    <w:rsid w:val="0054385D"/>
    <w:rsid w:val="00543A7D"/>
    <w:rsid w:val="00544A35"/>
    <w:rsid w:val="00544B11"/>
    <w:rsid w:val="00544F5D"/>
    <w:rsid w:val="00546599"/>
    <w:rsid w:val="00546B5D"/>
    <w:rsid w:val="00550346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21CF"/>
    <w:rsid w:val="00563707"/>
    <w:rsid w:val="0056444C"/>
    <w:rsid w:val="00564B67"/>
    <w:rsid w:val="00564D48"/>
    <w:rsid w:val="00566A5F"/>
    <w:rsid w:val="00567251"/>
    <w:rsid w:val="00567843"/>
    <w:rsid w:val="00567C88"/>
    <w:rsid w:val="005701EF"/>
    <w:rsid w:val="0057298A"/>
    <w:rsid w:val="005731ED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F68"/>
    <w:rsid w:val="005A0FA6"/>
    <w:rsid w:val="005A14B0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5164"/>
    <w:rsid w:val="005D55F0"/>
    <w:rsid w:val="005D77D5"/>
    <w:rsid w:val="005E1AEA"/>
    <w:rsid w:val="005E2EBC"/>
    <w:rsid w:val="005E3D21"/>
    <w:rsid w:val="005E3FCF"/>
    <w:rsid w:val="005E410E"/>
    <w:rsid w:val="005E4302"/>
    <w:rsid w:val="005E5477"/>
    <w:rsid w:val="005E671E"/>
    <w:rsid w:val="005E74C2"/>
    <w:rsid w:val="005E7F75"/>
    <w:rsid w:val="005F0C1D"/>
    <w:rsid w:val="005F11C5"/>
    <w:rsid w:val="005F4AAD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63E"/>
    <w:rsid w:val="00610826"/>
    <w:rsid w:val="00610CAE"/>
    <w:rsid w:val="00612AAF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706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2D62"/>
    <w:rsid w:val="00664748"/>
    <w:rsid w:val="00666D59"/>
    <w:rsid w:val="00673025"/>
    <w:rsid w:val="00673357"/>
    <w:rsid w:val="00673DFF"/>
    <w:rsid w:val="00674CE3"/>
    <w:rsid w:val="006754D3"/>
    <w:rsid w:val="0067557D"/>
    <w:rsid w:val="00677582"/>
    <w:rsid w:val="00677CBC"/>
    <w:rsid w:val="0068163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2546"/>
    <w:rsid w:val="006C2BDA"/>
    <w:rsid w:val="006C425E"/>
    <w:rsid w:val="006C76FE"/>
    <w:rsid w:val="006C7711"/>
    <w:rsid w:val="006C771F"/>
    <w:rsid w:val="006D01F4"/>
    <w:rsid w:val="006D0A44"/>
    <w:rsid w:val="006D20F8"/>
    <w:rsid w:val="006D2652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7A"/>
    <w:rsid w:val="006F2A80"/>
    <w:rsid w:val="006F376C"/>
    <w:rsid w:val="007008B5"/>
    <w:rsid w:val="0070283F"/>
    <w:rsid w:val="00702C22"/>
    <w:rsid w:val="00702F6E"/>
    <w:rsid w:val="00710366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22D74"/>
    <w:rsid w:val="00725506"/>
    <w:rsid w:val="007269B0"/>
    <w:rsid w:val="0072767C"/>
    <w:rsid w:val="00727AF0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1AFE"/>
    <w:rsid w:val="00751C52"/>
    <w:rsid w:val="0075276E"/>
    <w:rsid w:val="007531AC"/>
    <w:rsid w:val="00753FB8"/>
    <w:rsid w:val="007565D5"/>
    <w:rsid w:val="00756937"/>
    <w:rsid w:val="007609CF"/>
    <w:rsid w:val="00761BF0"/>
    <w:rsid w:val="00761CBC"/>
    <w:rsid w:val="007623C2"/>
    <w:rsid w:val="00762A2B"/>
    <w:rsid w:val="00767A2A"/>
    <w:rsid w:val="00771621"/>
    <w:rsid w:val="00771ED2"/>
    <w:rsid w:val="0077723A"/>
    <w:rsid w:val="0078066D"/>
    <w:rsid w:val="007825B2"/>
    <w:rsid w:val="0078373F"/>
    <w:rsid w:val="00783782"/>
    <w:rsid w:val="007867C4"/>
    <w:rsid w:val="00786A60"/>
    <w:rsid w:val="00790ED8"/>
    <w:rsid w:val="00790F19"/>
    <w:rsid w:val="0079155E"/>
    <w:rsid w:val="007925F3"/>
    <w:rsid w:val="00792CD6"/>
    <w:rsid w:val="00793498"/>
    <w:rsid w:val="00794D5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345F"/>
    <w:rsid w:val="007B3C3D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3E9C"/>
    <w:rsid w:val="007C5627"/>
    <w:rsid w:val="007C653D"/>
    <w:rsid w:val="007C7951"/>
    <w:rsid w:val="007D14B9"/>
    <w:rsid w:val="007D45C4"/>
    <w:rsid w:val="007D4C11"/>
    <w:rsid w:val="007D5D56"/>
    <w:rsid w:val="007D6459"/>
    <w:rsid w:val="007D7506"/>
    <w:rsid w:val="007D7BE0"/>
    <w:rsid w:val="007E1C0B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3060"/>
    <w:rsid w:val="00884540"/>
    <w:rsid w:val="00885974"/>
    <w:rsid w:val="00886986"/>
    <w:rsid w:val="00892B46"/>
    <w:rsid w:val="0089449D"/>
    <w:rsid w:val="00894FE1"/>
    <w:rsid w:val="00895C4C"/>
    <w:rsid w:val="00896568"/>
    <w:rsid w:val="0089742B"/>
    <w:rsid w:val="008A1948"/>
    <w:rsid w:val="008A21FA"/>
    <w:rsid w:val="008A2224"/>
    <w:rsid w:val="008A2954"/>
    <w:rsid w:val="008A29D1"/>
    <w:rsid w:val="008A37F2"/>
    <w:rsid w:val="008A3BB0"/>
    <w:rsid w:val="008A4A93"/>
    <w:rsid w:val="008A7002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CED"/>
    <w:rsid w:val="008D6206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3CE8"/>
    <w:rsid w:val="00974D9C"/>
    <w:rsid w:val="00975001"/>
    <w:rsid w:val="009758A2"/>
    <w:rsid w:val="00976AB4"/>
    <w:rsid w:val="00976C76"/>
    <w:rsid w:val="00977A9F"/>
    <w:rsid w:val="00977C27"/>
    <w:rsid w:val="00977F5A"/>
    <w:rsid w:val="009825CA"/>
    <w:rsid w:val="00982FFF"/>
    <w:rsid w:val="009836C4"/>
    <w:rsid w:val="0098649C"/>
    <w:rsid w:val="00986E88"/>
    <w:rsid w:val="00987260"/>
    <w:rsid w:val="009918CB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586C"/>
    <w:rsid w:val="009B5BBA"/>
    <w:rsid w:val="009B6CDC"/>
    <w:rsid w:val="009B7336"/>
    <w:rsid w:val="009C1388"/>
    <w:rsid w:val="009C1F6D"/>
    <w:rsid w:val="009C5436"/>
    <w:rsid w:val="009C57FD"/>
    <w:rsid w:val="009C5E83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C5C"/>
    <w:rsid w:val="009F23BE"/>
    <w:rsid w:val="009F2ABD"/>
    <w:rsid w:val="009F2C9C"/>
    <w:rsid w:val="009F3619"/>
    <w:rsid w:val="009F4E6D"/>
    <w:rsid w:val="009F5191"/>
    <w:rsid w:val="009F51CF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7104"/>
    <w:rsid w:val="00A27E5E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C88"/>
    <w:rsid w:val="00A56D39"/>
    <w:rsid w:val="00A5711B"/>
    <w:rsid w:val="00A6007B"/>
    <w:rsid w:val="00A605D2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4B6A"/>
    <w:rsid w:val="00A860AF"/>
    <w:rsid w:val="00A9038F"/>
    <w:rsid w:val="00A90D8D"/>
    <w:rsid w:val="00A93668"/>
    <w:rsid w:val="00A9408D"/>
    <w:rsid w:val="00A94960"/>
    <w:rsid w:val="00A9551B"/>
    <w:rsid w:val="00A95EAF"/>
    <w:rsid w:val="00A96B0B"/>
    <w:rsid w:val="00A96F1B"/>
    <w:rsid w:val="00A96FF7"/>
    <w:rsid w:val="00AA0189"/>
    <w:rsid w:val="00AA1BB4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F6"/>
    <w:rsid w:val="00AB2849"/>
    <w:rsid w:val="00AB36F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D0063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712A"/>
    <w:rsid w:val="00AE7B84"/>
    <w:rsid w:val="00AF07A6"/>
    <w:rsid w:val="00AF1B6F"/>
    <w:rsid w:val="00AF1C2F"/>
    <w:rsid w:val="00AF227C"/>
    <w:rsid w:val="00AF2EDE"/>
    <w:rsid w:val="00AF3D03"/>
    <w:rsid w:val="00AF5A6E"/>
    <w:rsid w:val="00AF6273"/>
    <w:rsid w:val="00AF63A2"/>
    <w:rsid w:val="00AF65F5"/>
    <w:rsid w:val="00AF6656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7CE"/>
    <w:rsid w:val="00B15854"/>
    <w:rsid w:val="00B20DEF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26A2"/>
    <w:rsid w:val="00B33294"/>
    <w:rsid w:val="00B33FEC"/>
    <w:rsid w:val="00B34AF3"/>
    <w:rsid w:val="00B3588E"/>
    <w:rsid w:val="00B365EB"/>
    <w:rsid w:val="00B367B0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6942"/>
    <w:rsid w:val="00B5751D"/>
    <w:rsid w:val="00B60D79"/>
    <w:rsid w:val="00B6166A"/>
    <w:rsid w:val="00B622DB"/>
    <w:rsid w:val="00B62323"/>
    <w:rsid w:val="00B62E7D"/>
    <w:rsid w:val="00B6337E"/>
    <w:rsid w:val="00B6489B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8EF"/>
    <w:rsid w:val="00B82E27"/>
    <w:rsid w:val="00B830AC"/>
    <w:rsid w:val="00B84169"/>
    <w:rsid w:val="00B84DD4"/>
    <w:rsid w:val="00B84F33"/>
    <w:rsid w:val="00B853FC"/>
    <w:rsid w:val="00B85B2A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78E"/>
    <w:rsid w:val="00BB6917"/>
    <w:rsid w:val="00BB7E45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E78"/>
    <w:rsid w:val="00BE2F73"/>
    <w:rsid w:val="00BE3DF7"/>
    <w:rsid w:val="00BE5B56"/>
    <w:rsid w:val="00BE6842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1052E"/>
    <w:rsid w:val="00C10A19"/>
    <w:rsid w:val="00C10A46"/>
    <w:rsid w:val="00C1196E"/>
    <w:rsid w:val="00C13B83"/>
    <w:rsid w:val="00C169A0"/>
    <w:rsid w:val="00C169C3"/>
    <w:rsid w:val="00C224F8"/>
    <w:rsid w:val="00C230DA"/>
    <w:rsid w:val="00C249D4"/>
    <w:rsid w:val="00C251FE"/>
    <w:rsid w:val="00C25695"/>
    <w:rsid w:val="00C260D2"/>
    <w:rsid w:val="00C2692C"/>
    <w:rsid w:val="00C26CB4"/>
    <w:rsid w:val="00C27815"/>
    <w:rsid w:val="00C278F2"/>
    <w:rsid w:val="00C304D0"/>
    <w:rsid w:val="00C31D71"/>
    <w:rsid w:val="00C32A2A"/>
    <w:rsid w:val="00C34F69"/>
    <w:rsid w:val="00C35436"/>
    <w:rsid w:val="00C40E88"/>
    <w:rsid w:val="00C41A01"/>
    <w:rsid w:val="00C42F96"/>
    <w:rsid w:val="00C43759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74200"/>
    <w:rsid w:val="00C811DA"/>
    <w:rsid w:val="00C82837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1E6C"/>
    <w:rsid w:val="00CC5398"/>
    <w:rsid w:val="00CC57E1"/>
    <w:rsid w:val="00CC66A5"/>
    <w:rsid w:val="00CC7D43"/>
    <w:rsid w:val="00CD07DE"/>
    <w:rsid w:val="00CD1E40"/>
    <w:rsid w:val="00CD24B4"/>
    <w:rsid w:val="00CD2BB5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5B6B"/>
    <w:rsid w:val="00D664A7"/>
    <w:rsid w:val="00D67E4C"/>
    <w:rsid w:val="00D704E0"/>
    <w:rsid w:val="00D7072A"/>
    <w:rsid w:val="00D726EC"/>
    <w:rsid w:val="00D737EA"/>
    <w:rsid w:val="00D73F2A"/>
    <w:rsid w:val="00D75534"/>
    <w:rsid w:val="00D777A4"/>
    <w:rsid w:val="00D77F8F"/>
    <w:rsid w:val="00D77FA5"/>
    <w:rsid w:val="00D80C4B"/>
    <w:rsid w:val="00D81539"/>
    <w:rsid w:val="00D81DD1"/>
    <w:rsid w:val="00D8245A"/>
    <w:rsid w:val="00D83B65"/>
    <w:rsid w:val="00D843D1"/>
    <w:rsid w:val="00D849AA"/>
    <w:rsid w:val="00D84A9B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CE2"/>
    <w:rsid w:val="00DD3EAF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7C4"/>
    <w:rsid w:val="00DE79F1"/>
    <w:rsid w:val="00DF30ED"/>
    <w:rsid w:val="00DF353A"/>
    <w:rsid w:val="00DF4EBF"/>
    <w:rsid w:val="00DF5A2D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78F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E45"/>
    <w:rsid w:val="00E45D2D"/>
    <w:rsid w:val="00E474CB"/>
    <w:rsid w:val="00E5079D"/>
    <w:rsid w:val="00E51840"/>
    <w:rsid w:val="00E52044"/>
    <w:rsid w:val="00E528AD"/>
    <w:rsid w:val="00E52DAE"/>
    <w:rsid w:val="00E533C0"/>
    <w:rsid w:val="00E533E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5E5"/>
    <w:rsid w:val="00E62A3A"/>
    <w:rsid w:val="00E62DD1"/>
    <w:rsid w:val="00E63A49"/>
    <w:rsid w:val="00E63A7B"/>
    <w:rsid w:val="00E63A92"/>
    <w:rsid w:val="00E64B47"/>
    <w:rsid w:val="00E6582E"/>
    <w:rsid w:val="00E65AC3"/>
    <w:rsid w:val="00E65AEF"/>
    <w:rsid w:val="00E666FC"/>
    <w:rsid w:val="00E67B1F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3834"/>
    <w:rsid w:val="00EC3BBF"/>
    <w:rsid w:val="00EC481D"/>
    <w:rsid w:val="00EC6823"/>
    <w:rsid w:val="00EC6EB8"/>
    <w:rsid w:val="00EC7021"/>
    <w:rsid w:val="00EC7122"/>
    <w:rsid w:val="00ED0A1A"/>
    <w:rsid w:val="00ED0ED7"/>
    <w:rsid w:val="00ED1EBC"/>
    <w:rsid w:val="00ED320E"/>
    <w:rsid w:val="00ED556E"/>
    <w:rsid w:val="00ED602E"/>
    <w:rsid w:val="00EE0C6F"/>
    <w:rsid w:val="00EE148B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12401"/>
    <w:rsid w:val="00F13559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E93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77B2"/>
    <w:rsid w:val="00F507A1"/>
    <w:rsid w:val="00F510AD"/>
    <w:rsid w:val="00F51607"/>
    <w:rsid w:val="00F53111"/>
    <w:rsid w:val="00F551B3"/>
    <w:rsid w:val="00F557A2"/>
    <w:rsid w:val="00F55B54"/>
    <w:rsid w:val="00F55D91"/>
    <w:rsid w:val="00F56C91"/>
    <w:rsid w:val="00F57DF9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AC"/>
    <w:rsid w:val="00F813A4"/>
    <w:rsid w:val="00F82CC7"/>
    <w:rsid w:val="00F83B35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3E36"/>
    <w:rsid w:val="00F94E6D"/>
    <w:rsid w:val="00F96FDF"/>
    <w:rsid w:val="00F97F5C"/>
    <w:rsid w:val="00FA0B21"/>
    <w:rsid w:val="00FB18AA"/>
    <w:rsid w:val="00FB2BF5"/>
    <w:rsid w:val="00FB337D"/>
    <w:rsid w:val="00FB4EAB"/>
    <w:rsid w:val="00FB506B"/>
    <w:rsid w:val="00FB55B1"/>
    <w:rsid w:val="00FB5BF3"/>
    <w:rsid w:val="00FB6701"/>
    <w:rsid w:val="00FB6EBE"/>
    <w:rsid w:val="00FC0835"/>
    <w:rsid w:val="00FC099A"/>
    <w:rsid w:val="00FC1D27"/>
    <w:rsid w:val="00FC20CD"/>
    <w:rsid w:val="00FC2573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590E"/>
    <w:rsid w:val="00FE08F6"/>
    <w:rsid w:val="00FE0C15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005E0158-F41F-4AB5-A769-C87CB959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99A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79899-C535-4251-A181-3A2758CD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35</Pages>
  <Words>11305</Words>
  <Characters>64439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75593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58</cp:revision>
  <cp:lastPrinted>2023-02-20T07:57:00Z</cp:lastPrinted>
  <dcterms:created xsi:type="dcterms:W3CDTF">2023-02-17T04:05:00Z</dcterms:created>
  <dcterms:modified xsi:type="dcterms:W3CDTF">2023-04-05T05:27:00Z</dcterms:modified>
</cp:coreProperties>
</file>