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9D10E8" w14:textId="77777777" w:rsidR="00E35D95" w:rsidRPr="00E35D95" w:rsidRDefault="00E35D95" w:rsidP="00E35D9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35D9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Информация </w:t>
      </w:r>
    </w:p>
    <w:p w14:paraId="6F7E07F3" w14:textId="6EA316EE" w:rsidR="00E35D95" w:rsidRPr="00E35D95" w:rsidRDefault="00E35D95" w:rsidP="00E35D95">
      <w:pPr>
        <w:jc w:val="center"/>
      </w:pPr>
      <w:r w:rsidRPr="00E35D95">
        <w:rPr>
          <w:rFonts w:ascii="Times New Roman" w:hAnsi="Times New Roman" w:cs="Times New Roman"/>
          <w:b/>
          <w:bCs/>
          <w:sz w:val="28"/>
          <w:szCs w:val="28"/>
          <w:u w:val="single"/>
        </w:rPr>
        <w:t>Военного комиссариата Коченевского и Колыванского районов Новосибирской области</w:t>
      </w:r>
    </w:p>
    <w:p w14:paraId="1E57F3BE" w14:textId="77777777" w:rsidR="00E35D95" w:rsidRDefault="00E35D95"/>
    <w:p w14:paraId="34A0F9D0" w14:textId="5103EAEA" w:rsidR="00B30468" w:rsidRPr="00E35D95" w:rsidRDefault="00E35D9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35D95">
        <w:rPr>
          <w:rFonts w:ascii="Times New Roman" w:hAnsi="Times New Roman" w:cs="Times New Roman"/>
          <w:b/>
          <w:bCs/>
          <w:sz w:val="28"/>
          <w:szCs w:val="28"/>
        </w:rPr>
        <w:t>Во исполнение указаний военного комиссариата Новосибирской области №12/3238 от 20.06.2023г., в соответствии с приказом Генерального директора АО «Почта России» от 28.04.2023г. № 106-п, отправка внутренних посылок весом до 10 кг в адрес военнослужащих, участвующих в специальной военной операции организованна на безвозмездной основе, из любого отделения почтовой связи АО «Почта России».</w:t>
      </w:r>
    </w:p>
    <w:sectPr w:rsidR="00B30468" w:rsidRPr="00E35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D95"/>
    <w:rsid w:val="00B30468"/>
    <w:rsid w:val="00E3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4EE3F"/>
  <w15:chartTrackingRefBased/>
  <w15:docId w15:val="{89CBE2D0-93B8-4AB1-BF74-6DB7ECA6D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2023-06-29T04:18:00Z</dcterms:created>
  <dcterms:modified xsi:type="dcterms:W3CDTF">2023-06-29T04:25:00Z</dcterms:modified>
</cp:coreProperties>
</file>