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00000" w14:textId="209E270A" w:rsidR="007A3F27" w:rsidRDefault="001A1497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Новосибирская транспортная прокуратура </w:t>
      </w:r>
      <w:r>
        <w:rPr>
          <w:rFonts w:ascii="Times New Roman" w:hAnsi="Times New Roman"/>
          <w:b/>
          <w:color w:val="000000" w:themeColor="text1"/>
          <w:sz w:val="28"/>
        </w:rPr>
        <w:t>разъясняет о новых изменениях в Трудовом кодексе Российской Федерации</w:t>
      </w:r>
    </w:p>
    <w:p w14:paraId="02000000" w14:textId="77777777" w:rsidR="007A3F27" w:rsidRDefault="007A3F27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14:paraId="03000000" w14:textId="77777777" w:rsidR="007A3F27" w:rsidRDefault="001A149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01.09.2025 статья 135 Трудового кодекса Российской Федерации дополнена положением, регламентирующим, что при установлении систем </w:t>
      </w:r>
      <w:r>
        <w:rPr>
          <w:rFonts w:ascii="Times New Roman" w:hAnsi="Times New Roman"/>
          <w:sz w:val="28"/>
        </w:rPr>
        <w:t>премирования коллективными договорами, соглашениями, локальными нормативными актами, содержащими нормы трудового права, будут определяться виды премий, их размеры, сроки, основания, а также условия их выплаты работникам, в том числе с учетом качества, эффе</w:t>
      </w:r>
      <w:r>
        <w:rPr>
          <w:rFonts w:ascii="Times New Roman" w:hAnsi="Times New Roman"/>
          <w:sz w:val="28"/>
        </w:rPr>
        <w:t>ктивности и продолжительности работы. наличия или отсутствия у работника дисциплинарного взыскания и других показателей.</w:t>
      </w:r>
    </w:p>
    <w:p w14:paraId="04000000" w14:textId="77777777" w:rsidR="007A3F27" w:rsidRDefault="001A149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этом в локальном нормативном акте, устанавливающем систему премирования, работодатель вправе предусмотреть условие о том, что сниже</w:t>
      </w:r>
      <w:r>
        <w:rPr>
          <w:rFonts w:ascii="Times New Roman" w:hAnsi="Times New Roman"/>
          <w:sz w:val="28"/>
        </w:rPr>
        <w:t>ние размера премии работнику в связи с применением к нему дисциплинарного взыскания осуществляется в отношении только тех входящих в состав его заработной платы премий, которые начисляются за период, в котором к работнику применено соответствующее взыскани</w:t>
      </w:r>
      <w:r>
        <w:rPr>
          <w:rFonts w:ascii="Times New Roman" w:hAnsi="Times New Roman"/>
          <w:sz w:val="28"/>
        </w:rPr>
        <w:t>е.</w:t>
      </w:r>
    </w:p>
    <w:p w14:paraId="05000000" w14:textId="77777777" w:rsidR="007A3F27" w:rsidRDefault="001A149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Размер такого снижения премии не может приводить к уменьшению размера месячной заработной платы более чем на 20%.</w:t>
      </w:r>
    </w:p>
    <w:p w14:paraId="06000000" w14:textId="77777777" w:rsidR="007A3F27" w:rsidRDefault="007A3F2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sectPr w:rsidR="007A3F2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F27"/>
    <w:rsid w:val="001A1497"/>
    <w:rsid w:val="007A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85E502-3914-4252-8F35-846954ACF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a3"/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Интернет) Знак"/>
    <w:basedOn w:val="1"/>
    <w:link w:val="a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0000FF"/>
      <w:u w:val="single"/>
    </w:rPr>
  </w:style>
  <w:style w:type="character" w:styleId="a5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2025-12-23T07:32:00Z</dcterms:created>
  <dcterms:modified xsi:type="dcterms:W3CDTF">2025-12-23T07:32:00Z</dcterms:modified>
</cp:coreProperties>
</file>